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4A109A8">
      <w:pPr>
        <w:spacing w:line="421" w:lineRule="auto"/>
        <w:rPr>
          <w:rFonts w:ascii="Arial"/>
          <w:sz w:val="21"/>
        </w:rPr>
      </w:pPr>
    </w:p>
    <w:p w14:paraId="0E27B97D">
      <w:pPr>
        <w:spacing w:before="114" w:line="225" w:lineRule="auto"/>
        <w:ind w:left="3431"/>
        <w:rPr>
          <w:rFonts w:ascii="宋体" w:hAnsi="宋体" w:eastAsia="宋体" w:cs="宋体"/>
          <w:sz w:val="35"/>
          <w:szCs w:val="35"/>
        </w:rPr>
      </w:pPr>
      <w:r>
        <w:rPr>
          <w:rFonts w:ascii="宋体" w:hAnsi="宋体" w:eastAsia="宋体" w:cs="宋体"/>
          <w:spacing w:val="4"/>
          <w:sz w:val="35"/>
          <w:szCs w:val="35"/>
          <w14:textOutline w14:w="6537" w14:cap="sq" w14:cmpd="sng">
            <w14:solidFill>
              <w14:srgbClr w14:val="000000"/>
            </w14:solidFill>
            <w14:prstDash w14:val="solid"/>
            <w14:bevel/>
          </w14:textOutline>
        </w:rPr>
        <w:t>天健云途</w:t>
      </w:r>
      <w:r>
        <w:rPr>
          <w:rFonts w:ascii="宋体" w:hAnsi="宋体" w:eastAsia="宋体" w:cs="宋体"/>
          <w:spacing w:val="4"/>
          <w:sz w:val="35"/>
          <w:szCs w:val="35"/>
        </w:rPr>
        <w:t xml:space="preserve"> </w:t>
      </w:r>
      <w:r>
        <w:rPr>
          <w:rFonts w:ascii="宋体" w:hAnsi="宋体" w:eastAsia="宋体" w:cs="宋体"/>
          <w:spacing w:val="4"/>
          <w:sz w:val="35"/>
          <w:szCs w:val="35"/>
          <w14:textOutline w14:w="6537" w14:cap="sq" w14:cmpd="sng">
            <w14:solidFill>
              <w14:srgbClr w14:val="000000"/>
            </w14:solidFill>
            <w14:prstDash w14:val="solid"/>
            <w14:bevel/>
          </w14:textOutline>
        </w:rPr>
        <w:t>·创智</w:t>
      </w:r>
      <w:r>
        <w:rPr>
          <w:rFonts w:ascii="宋体" w:hAnsi="宋体" w:eastAsia="宋体" w:cs="宋体"/>
          <w:spacing w:val="2"/>
          <w:sz w:val="35"/>
          <w:szCs w:val="35"/>
          <w14:textOutline w14:w="6537" w14:cap="sq" w14:cmpd="sng">
            <w14:solidFill>
              <w14:srgbClr w14:val="000000"/>
            </w14:solidFill>
            <w14:prstDash w14:val="solid"/>
            <w14:bevel/>
          </w14:textOutline>
        </w:rPr>
        <w:t>中心项目空置物业公开招租信息公告</w:t>
      </w:r>
    </w:p>
    <w:p w14:paraId="4E7B5C89">
      <w:pPr>
        <w:spacing w:line="250" w:lineRule="auto"/>
        <w:rPr>
          <w:rFonts w:ascii="Arial"/>
          <w:sz w:val="21"/>
        </w:rPr>
      </w:pPr>
    </w:p>
    <w:p w14:paraId="2249580B">
      <w:pPr>
        <w:spacing w:line="250" w:lineRule="auto"/>
        <w:rPr>
          <w:rFonts w:ascii="Arial"/>
          <w:sz w:val="21"/>
        </w:rPr>
      </w:pPr>
    </w:p>
    <w:p w14:paraId="77F83DDC">
      <w:pPr>
        <w:spacing w:line="251" w:lineRule="auto"/>
        <w:rPr>
          <w:rFonts w:ascii="Arial"/>
          <w:sz w:val="21"/>
        </w:rPr>
      </w:pPr>
    </w:p>
    <w:p w14:paraId="21857A3F">
      <w:pPr>
        <w:spacing w:before="94" w:line="226" w:lineRule="auto"/>
        <w:ind w:left="599"/>
        <w:rPr>
          <w:rFonts w:ascii="宋体" w:hAnsi="宋体" w:eastAsia="宋体" w:cs="宋体"/>
          <w:sz w:val="29"/>
          <w:szCs w:val="29"/>
        </w:rPr>
      </w:pPr>
      <w:r>
        <w:rPr>
          <w:rFonts w:ascii="宋体" w:hAnsi="宋体" w:eastAsia="宋体" w:cs="宋体"/>
          <w:color w:val="333333"/>
          <w:spacing w:val="-2"/>
          <w:sz w:val="28"/>
          <w:szCs w:val="28"/>
        </w:rPr>
        <w:t>本公司对</w:t>
      </w:r>
      <w:r>
        <w:rPr>
          <w:rFonts w:ascii="宋体" w:hAnsi="宋体" w:eastAsia="宋体" w:cs="宋体"/>
          <w:spacing w:val="-2"/>
          <w:sz w:val="28"/>
          <w:szCs w:val="28"/>
        </w:rPr>
        <w:t>天健</w:t>
      </w:r>
      <w:r>
        <w:rPr>
          <w:rFonts w:ascii="宋体" w:hAnsi="宋体" w:eastAsia="宋体" w:cs="宋体"/>
          <w:spacing w:val="-1"/>
          <w:sz w:val="28"/>
          <w:szCs w:val="28"/>
        </w:rPr>
        <w:t xml:space="preserve">云途 ·创智中心项目 (原为：天健科技大厦) </w:t>
      </w:r>
      <w:r>
        <w:rPr>
          <w:rFonts w:ascii="宋体" w:hAnsi="宋体" w:eastAsia="宋体" w:cs="宋体"/>
          <w:color w:val="333333"/>
          <w:spacing w:val="-1"/>
          <w:sz w:val="28"/>
          <w:szCs w:val="28"/>
        </w:rPr>
        <w:t>部分物业进行公</w:t>
      </w:r>
      <w:r>
        <w:rPr>
          <w:rFonts w:ascii="宋体" w:hAnsi="宋体" w:eastAsia="宋体" w:cs="宋体"/>
          <w:spacing w:val="-1"/>
          <w:sz w:val="29"/>
          <w:szCs w:val="29"/>
        </w:rPr>
        <w:t>开招租，相关公告如下：</w:t>
      </w:r>
    </w:p>
    <w:p w14:paraId="20FCA1D5">
      <w:pPr>
        <w:spacing w:before="269" w:line="225" w:lineRule="auto"/>
        <w:ind w:left="604"/>
        <w:rPr>
          <w:rFonts w:ascii="宋体" w:hAnsi="宋体" w:eastAsia="宋体" w:cs="宋体"/>
          <w:sz w:val="29"/>
          <w:szCs w:val="29"/>
        </w:rPr>
      </w:pPr>
      <w:r>
        <w:rPr>
          <w:rFonts w:ascii="宋体" w:hAnsi="宋体" w:eastAsia="宋体" w:cs="宋体"/>
          <w:spacing w:val="-10"/>
          <w:sz w:val="29"/>
          <w:szCs w:val="29"/>
        </w:rPr>
        <w:t>一</w:t>
      </w:r>
      <w:r>
        <w:rPr>
          <w:rFonts w:ascii="宋体" w:hAnsi="宋体" w:eastAsia="宋体" w:cs="宋体"/>
          <w:spacing w:val="-7"/>
          <w:sz w:val="29"/>
          <w:szCs w:val="29"/>
        </w:rPr>
        <w:t>、  招租物业基本信息</w:t>
      </w:r>
    </w:p>
    <w:p w14:paraId="1D400B85">
      <w:pPr>
        <w:spacing w:line="113" w:lineRule="exact"/>
      </w:pPr>
    </w:p>
    <w:tbl>
      <w:tblPr>
        <w:tblStyle w:val="5"/>
        <w:tblW w:w="14218" w:type="dxa"/>
        <w:tblInd w:w="2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403"/>
        <w:gridCol w:w="2491"/>
        <w:gridCol w:w="2399"/>
        <w:gridCol w:w="989"/>
        <w:gridCol w:w="1049"/>
        <w:gridCol w:w="989"/>
        <w:gridCol w:w="969"/>
        <w:gridCol w:w="658"/>
        <w:gridCol w:w="660"/>
        <w:gridCol w:w="657"/>
        <w:gridCol w:w="857"/>
        <w:gridCol w:w="679"/>
        <w:gridCol w:w="707"/>
        <w:gridCol w:w="711"/>
      </w:tblGrid>
      <w:tr w14:paraId="49EA90FA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7" w:hRule="atLeast"/>
        </w:trPr>
        <w:tc>
          <w:tcPr>
            <w:tcW w:w="403" w:type="dxa"/>
            <w:vMerge w:val="restart"/>
            <w:tcBorders>
              <w:bottom w:val="nil"/>
            </w:tcBorders>
            <w:textDirection w:val="tbRlV"/>
            <w:vAlign w:val="top"/>
          </w:tcPr>
          <w:p w14:paraId="2A610C8F">
            <w:pPr>
              <w:spacing w:before="110" w:line="220" w:lineRule="auto"/>
              <w:ind w:left="159"/>
              <w:rPr>
                <w:rFonts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eastAsia="宋体" w:cs="宋体"/>
                <w:spacing w:val="22"/>
                <w:sz w:val="17"/>
                <w:szCs w:val="17"/>
              </w:rPr>
              <w:t>序 号</w:t>
            </w:r>
          </w:p>
        </w:tc>
        <w:tc>
          <w:tcPr>
            <w:tcW w:w="2491" w:type="dxa"/>
            <w:vMerge w:val="restart"/>
            <w:tcBorders>
              <w:bottom w:val="nil"/>
            </w:tcBorders>
            <w:vAlign w:val="top"/>
          </w:tcPr>
          <w:p w14:paraId="090070EC">
            <w:pPr>
              <w:spacing w:line="258" w:lineRule="auto"/>
              <w:rPr>
                <w:rFonts w:ascii="Arial"/>
                <w:sz w:val="21"/>
              </w:rPr>
            </w:pPr>
          </w:p>
          <w:p w14:paraId="4E9CC7CD">
            <w:pPr>
              <w:spacing w:before="55" w:line="232" w:lineRule="auto"/>
              <w:ind w:left="887"/>
              <w:rPr>
                <w:rFonts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eastAsia="宋体" w:cs="宋体"/>
                <w:spacing w:val="8"/>
                <w:sz w:val="17"/>
                <w:szCs w:val="17"/>
              </w:rPr>
              <w:t>物业名称</w:t>
            </w:r>
          </w:p>
        </w:tc>
        <w:tc>
          <w:tcPr>
            <w:tcW w:w="2399" w:type="dxa"/>
            <w:vMerge w:val="restart"/>
            <w:tcBorders>
              <w:bottom w:val="nil"/>
            </w:tcBorders>
            <w:vAlign w:val="top"/>
          </w:tcPr>
          <w:p w14:paraId="3EAE9336">
            <w:pPr>
              <w:spacing w:line="258" w:lineRule="auto"/>
              <w:rPr>
                <w:rFonts w:ascii="Arial"/>
                <w:sz w:val="21"/>
              </w:rPr>
            </w:pPr>
          </w:p>
          <w:p w14:paraId="03094C96">
            <w:pPr>
              <w:spacing w:before="55" w:line="232" w:lineRule="auto"/>
              <w:ind w:left="842"/>
              <w:rPr>
                <w:rFonts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eastAsia="宋体" w:cs="宋体"/>
                <w:spacing w:val="8"/>
                <w:sz w:val="17"/>
                <w:szCs w:val="17"/>
              </w:rPr>
              <w:t>物业地址</w:t>
            </w:r>
          </w:p>
        </w:tc>
        <w:tc>
          <w:tcPr>
            <w:tcW w:w="989" w:type="dxa"/>
            <w:vAlign w:val="top"/>
          </w:tcPr>
          <w:p w14:paraId="7D8DA195">
            <w:pPr>
              <w:spacing w:before="75" w:line="230" w:lineRule="auto"/>
              <w:ind w:left="137"/>
              <w:rPr>
                <w:rFonts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eastAsia="宋体" w:cs="宋体"/>
                <w:spacing w:val="8"/>
                <w:sz w:val="17"/>
                <w:szCs w:val="17"/>
              </w:rPr>
              <w:t>物业状态</w:t>
            </w:r>
          </w:p>
        </w:tc>
        <w:tc>
          <w:tcPr>
            <w:tcW w:w="1049" w:type="dxa"/>
            <w:vAlign w:val="top"/>
          </w:tcPr>
          <w:p w14:paraId="452E7C1C">
            <w:pPr>
              <w:spacing w:before="75" w:line="232" w:lineRule="auto"/>
              <w:ind w:left="184"/>
              <w:rPr>
                <w:rFonts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eastAsia="宋体" w:cs="宋体"/>
                <w:spacing w:val="5"/>
                <w:sz w:val="17"/>
                <w:szCs w:val="17"/>
              </w:rPr>
              <w:t>出</w:t>
            </w:r>
            <w:r>
              <w:rPr>
                <w:rFonts w:ascii="宋体" w:hAnsi="宋体" w:eastAsia="宋体" w:cs="宋体"/>
                <w:spacing w:val="4"/>
                <w:sz w:val="17"/>
                <w:szCs w:val="17"/>
              </w:rPr>
              <w:t>租用途</w:t>
            </w:r>
          </w:p>
        </w:tc>
        <w:tc>
          <w:tcPr>
            <w:tcW w:w="989" w:type="dxa"/>
            <w:vMerge w:val="restart"/>
            <w:tcBorders>
              <w:bottom w:val="nil"/>
            </w:tcBorders>
            <w:vAlign w:val="top"/>
          </w:tcPr>
          <w:p w14:paraId="48BFBE45">
            <w:pPr>
              <w:spacing w:line="253" w:lineRule="auto"/>
              <w:rPr>
                <w:rFonts w:ascii="Arial"/>
                <w:sz w:val="21"/>
              </w:rPr>
            </w:pPr>
          </w:p>
          <w:p w14:paraId="497CBFB8">
            <w:pPr>
              <w:spacing w:before="55" w:line="231" w:lineRule="auto"/>
              <w:ind w:left="155"/>
              <w:rPr>
                <w:rFonts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eastAsia="宋体" w:cs="宋体"/>
                <w:spacing w:val="5"/>
                <w:sz w:val="17"/>
                <w:szCs w:val="17"/>
              </w:rPr>
              <w:t>出</w:t>
            </w:r>
            <w:r>
              <w:rPr>
                <w:rFonts w:ascii="宋体" w:hAnsi="宋体" w:eastAsia="宋体" w:cs="宋体"/>
                <w:spacing w:val="4"/>
                <w:sz w:val="17"/>
                <w:szCs w:val="17"/>
              </w:rPr>
              <w:t>租面积</w:t>
            </w:r>
          </w:p>
        </w:tc>
        <w:tc>
          <w:tcPr>
            <w:tcW w:w="969" w:type="dxa"/>
            <w:vMerge w:val="restart"/>
            <w:tcBorders>
              <w:bottom w:val="nil"/>
            </w:tcBorders>
            <w:vAlign w:val="top"/>
          </w:tcPr>
          <w:p w14:paraId="1ED71871">
            <w:pPr>
              <w:spacing w:before="212" w:line="232" w:lineRule="auto"/>
              <w:ind w:left="310" w:right="121" w:hanging="179"/>
              <w:rPr>
                <w:rFonts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eastAsia="宋体" w:cs="宋体"/>
                <w:spacing w:val="8"/>
                <w:sz w:val="17"/>
                <w:szCs w:val="17"/>
              </w:rPr>
              <w:t>租金挂</w:t>
            </w:r>
            <w:r>
              <w:rPr>
                <w:rFonts w:ascii="宋体" w:hAnsi="宋体" w:eastAsia="宋体" w:cs="宋体"/>
                <w:spacing w:val="7"/>
                <w:sz w:val="17"/>
                <w:szCs w:val="17"/>
              </w:rPr>
              <w:t>牌</w:t>
            </w:r>
            <w:r>
              <w:rPr>
                <w:rFonts w:ascii="宋体" w:hAnsi="宋体" w:eastAsia="宋体" w:cs="宋体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pacing w:val="6"/>
                <w:sz w:val="17"/>
                <w:szCs w:val="17"/>
              </w:rPr>
              <w:t>价格</w:t>
            </w:r>
          </w:p>
        </w:tc>
        <w:tc>
          <w:tcPr>
            <w:tcW w:w="658" w:type="dxa"/>
            <w:vMerge w:val="restart"/>
            <w:tcBorders>
              <w:bottom w:val="nil"/>
            </w:tcBorders>
            <w:vAlign w:val="top"/>
          </w:tcPr>
          <w:p w14:paraId="61FC9E47">
            <w:pPr>
              <w:spacing w:before="212" w:line="216" w:lineRule="auto"/>
              <w:ind w:left="161"/>
              <w:rPr>
                <w:rFonts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eastAsia="宋体" w:cs="宋体"/>
                <w:spacing w:val="4"/>
                <w:sz w:val="17"/>
                <w:szCs w:val="17"/>
              </w:rPr>
              <w:t>免租</w:t>
            </w:r>
          </w:p>
          <w:p w14:paraId="6D0095CB">
            <w:pPr>
              <w:spacing w:line="230" w:lineRule="auto"/>
              <w:ind w:left="158"/>
              <w:rPr>
                <w:rFonts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eastAsia="宋体" w:cs="宋体"/>
                <w:spacing w:val="5"/>
                <w:sz w:val="17"/>
                <w:szCs w:val="17"/>
              </w:rPr>
              <w:t>期限</w:t>
            </w:r>
          </w:p>
        </w:tc>
        <w:tc>
          <w:tcPr>
            <w:tcW w:w="660" w:type="dxa"/>
            <w:vMerge w:val="restart"/>
            <w:tcBorders>
              <w:bottom w:val="nil"/>
            </w:tcBorders>
            <w:vAlign w:val="top"/>
          </w:tcPr>
          <w:p w14:paraId="65EA1DAC">
            <w:pPr>
              <w:spacing w:before="212" w:line="216" w:lineRule="auto"/>
              <w:ind w:left="171"/>
              <w:rPr>
                <w:rFonts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eastAsia="宋体" w:cs="宋体"/>
                <w:spacing w:val="-2"/>
                <w:sz w:val="17"/>
                <w:szCs w:val="17"/>
              </w:rPr>
              <w:t>出</w:t>
            </w:r>
            <w:r>
              <w:rPr>
                <w:rFonts w:ascii="宋体" w:hAnsi="宋体" w:eastAsia="宋体" w:cs="宋体"/>
                <w:spacing w:val="-1"/>
                <w:sz w:val="17"/>
                <w:szCs w:val="17"/>
              </w:rPr>
              <w:t>租</w:t>
            </w:r>
          </w:p>
          <w:p w14:paraId="5145E127">
            <w:pPr>
              <w:spacing w:line="230" w:lineRule="auto"/>
              <w:ind w:left="158"/>
              <w:rPr>
                <w:rFonts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eastAsia="宋体" w:cs="宋体"/>
                <w:spacing w:val="5"/>
                <w:sz w:val="17"/>
                <w:szCs w:val="17"/>
              </w:rPr>
              <w:t>期限</w:t>
            </w:r>
          </w:p>
        </w:tc>
        <w:tc>
          <w:tcPr>
            <w:tcW w:w="657" w:type="dxa"/>
            <w:vMerge w:val="restart"/>
            <w:tcBorders>
              <w:bottom w:val="nil"/>
            </w:tcBorders>
            <w:vAlign w:val="top"/>
          </w:tcPr>
          <w:p w14:paraId="78530240">
            <w:pPr>
              <w:spacing w:before="212" w:line="216" w:lineRule="auto"/>
              <w:ind w:left="154"/>
              <w:rPr>
                <w:rFonts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eastAsia="宋体" w:cs="宋体"/>
                <w:spacing w:val="6"/>
                <w:sz w:val="17"/>
                <w:szCs w:val="17"/>
              </w:rPr>
              <w:t>递增</w:t>
            </w:r>
          </w:p>
          <w:p w14:paraId="47D69E03">
            <w:pPr>
              <w:spacing w:line="230" w:lineRule="auto"/>
              <w:ind w:left="246"/>
              <w:rPr>
                <w:rFonts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eastAsia="宋体" w:cs="宋体"/>
                <w:spacing w:val="1"/>
                <w:sz w:val="17"/>
                <w:szCs w:val="17"/>
              </w:rPr>
              <w:t>率</w:t>
            </w:r>
          </w:p>
        </w:tc>
        <w:tc>
          <w:tcPr>
            <w:tcW w:w="857" w:type="dxa"/>
            <w:vMerge w:val="restart"/>
            <w:tcBorders>
              <w:bottom w:val="nil"/>
            </w:tcBorders>
            <w:vAlign w:val="top"/>
          </w:tcPr>
          <w:p w14:paraId="56F43190">
            <w:pPr>
              <w:spacing w:before="110" w:line="229" w:lineRule="auto"/>
              <w:ind w:left="163" w:right="154" w:firstLine="3"/>
              <w:rPr>
                <w:rFonts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eastAsia="宋体" w:cs="宋体"/>
                <w:spacing w:val="8"/>
                <w:sz w:val="17"/>
                <w:szCs w:val="17"/>
              </w:rPr>
              <w:t>是</w:t>
            </w:r>
            <w:r>
              <w:rPr>
                <w:rFonts w:ascii="宋体" w:hAnsi="宋体" w:eastAsia="宋体" w:cs="宋体"/>
                <w:spacing w:val="6"/>
                <w:sz w:val="17"/>
                <w:szCs w:val="17"/>
              </w:rPr>
              <w:t>否涉</w:t>
            </w:r>
            <w:r>
              <w:rPr>
                <w:rFonts w:ascii="宋体" w:hAnsi="宋体" w:eastAsia="宋体" w:cs="宋体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pacing w:val="8"/>
                <w:sz w:val="17"/>
                <w:szCs w:val="17"/>
              </w:rPr>
              <w:t>及优</w:t>
            </w:r>
            <w:r>
              <w:rPr>
                <w:rFonts w:ascii="宋体" w:hAnsi="宋体" w:eastAsia="宋体" w:cs="宋体"/>
                <w:spacing w:val="7"/>
                <w:sz w:val="17"/>
                <w:szCs w:val="17"/>
              </w:rPr>
              <w:t>先</w:t>
            </w:r>
            <w:r>
              <w:rPr>
                <w:rFonts w:ascii="宋体" w:hAnsi="宋体" w:eastAsia="宋体" w:cs="宋体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pacing w:val="8"/>
                <w:sz w:val="17"/>
                <w:szCs w:val="17"/>
              </w:rPr>
              <w:t>承租</w:t>
            </w:r>
            <w:r>
              <w:rPr>
                <w:rFonts w:ascii="宋体" w:hAnsi="宋体" w:eastAsia="宋体" w:cs="宋体"/>
                <w:spacing w:val="7"/>
                <w:sz w:val="17"/>
                <w:szCs w:val="17"/>
              </w:rPr>
              <w:t>权</w:t>
            </w:r>
          </w:p>
        </w:tc>
        <w:tc>
          <w:tcPr>
            <w:tcW w:w="679" w:type="dxa"/>
            <w:vMerge w:val="restart"/>
            <w:tcBorders>
              <w:bottom w:val="nil"/>
            </w:tcBorders>
            <w:vAlign w:val="top"/>
          </w:tcPr>
          <w:p w14:paraId="18B8678F">
            <w:pPr>
              <w:spacing w:before="111" w:line="216" w:lineRule="auto"/>
              <w:ind w:left="169"/>
              <w:rPr>
                <w:rFonts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eastAsia="宋体" w:cs="宋体"/>
                <w:spacing w:val="5"/>
                <w:sz w:val="17"/>
                <w:szCs w:val="17"/>
              </w:rPr>
              <w:t>是否</w:t>
            </w:r>
          </w:p>
          <w:p w14:paraId="0CA2668E">
            <w:pPr>
              <w:spacing w:line="218" w:lineRule="auto"/>
              <w:ind w:left="172"/>
              <w:rPr>
                <w:rFonts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eastAsia="宋体" w:cs="宋体"/>
                <w:spacing w:val="3"/>
                <w:sz w:val="17"/>
                <w:szCs w:val="17"/>
              </w:rPr>
              <w:t>允许</w:t>
            </w:r>
          </w:p>
          <w:p w14:paraId="5E0B2632">
            <w:pPr>
              <w:spacing w:line="230" w:lineRule="auto"/>
              <w:ind w:left="167"/>
              <w:rPr>
                <w:rFonts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eastAsia="宋体" w:cs="宋体"/>
                <w:spacing w:val="6"/>
                <w:sz w:val="17"/>
                <w:szCs w:val="17"/>
              </w:rPr>
              <w:t>转租</w:t>
            </w:r>
          </w:p>
        </w:tc>
        <w:tc>
          <w:tcPr>
            <w:tcW w:w="707" w:type="dxa"/>
            <w:vMerge w:val="restart"/>
            <w:tcBorders>
              <w:bottom w:val="nil"/>
            </w:tcBorders>
            <w:textDirection w:val="tbRlV"/>
            <w:vAlign w:val="top"/>
          </w:tcPr>
          <w:p w14:paraId="34E9B366">
            <w:pPr>
              <w:spacing w:before="170" w:line="190" w:lineRule="auto"/>
              <w:ind w:left="10"/>
              <w:rPr>
                <w:rFonts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eastAsia="宋体" w:cs="宋体"/>
                <w:spacing w:val="25"/>
                <w:sz w:val="17"/>
                <w:szCs w:val="17"/>
              </w:rPr>
              <w:t>否许合</w:t>
            </w:r>
            <w:r>
              <w:rPr>
                <w:rFonts w:ascii="宋体" w:hAnsi="宋体" w:eastAsia="宋体" w:cs="宋体"/>
                <w:spacing w:val="24"/>
                <w:sz w:val="17"/>
                <w:szCs w:val="17"/>
              </w:rPr>
              <w:t>租</w:t>
            </w:r>
          </w:p>
          <w:p w14:paraId="1333E48F">
            <w:pPr>
              <w:spacing w:line="221" w:lineRule="auto"/>
              <w:ind w:left="10"/>
              <w:rPr>
                <w:rFonts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eastAsia="宋体" w:cs="宋体"/>
                <w:spacing w:val="25"/>
                <w:sz w:val="17"/>
                <w:szCs w:val="17"/>
              </w:rPr>
              <w:t>是允联</w:t>
            </w:r>
            <w:r>
              <w:rPr>
                <w:rFonts w:ascii="宋体" w:hAnsi="宋体" w:eastAsia="宋体" w:cs="宋体"/>
                <w:spacing w:val="24"/>
                <w:sz w:val="17"/>
                <w:szCs w:val="17"/>
              </w:rPr>
              <w:t>承</w:t>
            </w:r>
          </w:p>
        </w:tc>
        <w:tc>
          <w:tcPr>
            <w:tcW w:w="711" w:type="dxa"/>
            <w:vMerge w:val="restart"/>
            <w:tcBorders>
              <w:bottom w:val="nil"/>
            </w:tcBorders>
            <w:vAlign w:val="top"/>
          </w:tcPr>
          <w:p w14:paraId="6EC8334E">
            <w:pPr>
              <w:spacing w:before="111" w:line="216" w:lineRule="auto"/>
              <w:ind w:left="179"/>
              <w:rPr>
                <w:rFonts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eastAsia="宋体" w:cs="宋体"/>
                <w:spacing w:val="6"/>
                <w:sz w:val="17"/>
                <w:szCs w:val="17"/>
              </w:rPr>
              <w:t>产权</w:t>
            </w:r>
          </w:p>
          <w:p w14:paraId="483A4AE4">
            <w:pPr>
              <w:spacing w:line="218" w:lineRule="auto"/>
              <w:ind w:left="181"/>
              <w:rPr>
                <w:rFonts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eastAsia="宋体" w:cs="宋体"/>
                <w:spacing w:val="6"/>
                <w:sz w:val="17"/>
                <w:szCs w:val="17"/>
              </w:rPr>
              <w:t>单</w:t>
            </w:r>
            <w:r>
              <w:rPr>
                <w:rFonts w:ascii="宋体" w:hAnsi="宋体" w:eastAsia="宋体" w:cs="宋体"/>
                <w:spacing w:val="5"/>
                <w:sz w:val="17"/>
                <w:szCs w:val="17"/>
              </w:rPr>
              <w:t>位</w:t>
            </w:r>
          </w:p>
          <w:p w14:paraId="0F955066">
            <w:pPr>
              <w:spacing w:line="232" w:lineRule="auto"/>
              <w:ind w:left="181"/>
              <w:rPr>
                <w:rFonts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eastAsia="宋体" w:cs="宋体"/>
                <w:spacing w:val="5"/>
                <w:sz w:val="17"/>
                <w:szCs w:val="17"/>
              </w:rPr>
              <w:t>名称</w:t>
            </w:r>
          </w:p>
        </w:tc>
      </w:tr>
      <w:tr w14:paraId="312638DA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</w:tblPrEx>
        <w:trPr>
          <w:trHeight w:val="476" w:hRule="atLeast"/>
        </w:trPr>
        <w:tc>
          <w:tcPr>
            <w:tcW w:w="403" w:type="dxa"/>
            <w:vMerge w:val="continue"/>
            <w:tcBorders>
              <w:top w:val="nil"/>
            </w:tcBorders>
            <w:textDirection w:val="tbRlV"/>
            <w:vAlign w:val="top"/>
          </w:tcPr>
          <w:p w14:paraId="2DC325CF">
            <w:pPr>
              <w:rPr>
                <w:rFonts w:ascii="Arial"/>
                <w:sz w:val="21"/>
              </w:rPr>
            </w:pPr>
          </w:p>
        </w:tc>
        <w:tc>
          <w:tcPr>
            <w:tcW w:w="2491" w:type="dxa"/>
            <w:vMerge w:val="continue"/>
            <w:tcBorders>
              <w:top w:val="nil"/>
            </w:tcBorders>
            <w:vAlign w:val="top"/>
          </w:tcPr>
          <w:p w14:paraId="718A7FA5">
            <w:pPr>
              <w:rPr>
                <w:rFonts w:ascii="Arial"/>
                <w:sz w:val="21"/>
              </w:rPr>
            </w:pPr>
          </w:p>
        </w:tc>
        <w:tc>
          <w:tcPr>
            <w:tcW w:w="2399" w:type="dxa"/>
            <w:vMerge w:val="continue"/>
            <w:tcBorders>
              <w:top w:val="nil"/>
            </w:tcBorders>
            <w:vAlign w:val="top"/>
          </w:tcPr>
          <w:p w14:paraId="08DDCE04">
            <w:pPr>
              <w:rPr>
                <w:rFonts w:ascii="Arial"/>
                <w:sz w:val="21"/>
              </w:rPr>
            </w:pPr>
          </w:p>
        </w:tc>
        <w:tc>
          <w:tcPr>
            <w:tcW w:w="989" w:type="dxa"/>
            <w:vAlign w:val="top"/>
          </w:tcPr>
          <w:p w14:paraId="74720A1C">
            <w:pPr>
              <w:spacing w:before="42" w:line="233" w:lineRule="auto"/>
              <w:ind w:left="227" w:right="176" w:hanging="44"/>
              <w:rPr>
                <w:rFonts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eastAsia="宋体" w:cs="宋体"/>
                <w:spacing w:val="8"/>
                <w:sz w:val="17"/>
                <w:szCs w:val="17"/>
              </w:rPr>
              <w:t>剩</w:t>
            </w:r>
            <w:r>
              <w:rPr>
                <w:rFonts w:ascii="宋体" w:hAnsi="宋体" w:eastAsia="宋体" w:cs="宋体"/>
                <w:spacing w:val="7"/>
                <w:sz w:val="17"/>
                <w:szCs w:val="17"/>
              </w:rPr>
              <w:t>余/即</w:t>
            </w:r>
            <w:r>
              <w:rPr>
                <w:rFonts w:ascii="宋体" w:hAnsi="宋体" w:eastAsia="宋体" w:cs="宋体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pacing w:val="8"/>
                <w:sz w:val="17"/>
                <w:szCs w:val="17"/>
              </w:rPr>
              <w:t>将到期</w:t>
            </w:r>
          </w:p>
        </w:tc>
        <w:tc>
          <w:tcPr>
            <w:tcW w:w="1049" w:type="dxa"/>
            <w:vAlign w:val="top"/>
          </w:tcPr>
          <w:p w14:paraId="0AF6741A">
            <w:pPr>
              <w:spacing w:before="48" w:line="213" w:lineRule="auto"/>
              <w:ind w:left="304" w:right="116" w:hanging="175"/>
              <w:rPr>
                <w:rFonts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eastAsia="宋体" w:cs="宋体"/>
                <w:spacing w:val="9"/>
                <w:sz w:val="17"/>
                <w:szCs w:val="17"/>
              </w:rPr>
              <w:t>办</w:t>
            </w:r>
            <w:r>
              <w:rPr>
                <w:rFonts w:ascii="宋体" w:hAnsi="宋体" w:eastAsia="宋体" w:cs="宋体"/>
                <w:spacing w:val="6"/>
                <w:sz w:val="17"/>
                <w:szCs w:val="17"/>
              </w:rPr>
              <w:t>公/住宅</w:t>
            </w:r>
            <w:r>
              <w:rPr>
                <w:rFonts w:ascii="宋体" w:hAnsi="宋体" w:eastAsia="宋体" w:cs="宋体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pacing w:val="6"/>
                <w:sz w:val="17"/>
                <w:szCs w:val="17"/>
              </w:rPr>
              <w:t>/商</w:t>
            </w:r>
            <w:r>
              <w:rPr>
                <w:rFonts w:ascii="宋体" w:hAnsi="宋体" w:eastAsia="宋体" w:cs="宋体"/>
                <w:spacing w:val="5"/>
                <w:sz w:val="17"/>
                <w:szCs w:val="17"/>
              </w:rPr>
              <w:t>铺</w:t>
            </w:r>
          </w:p>
        </w:tc>
        <w:tc>
          <w:tcPr>
            <w:tcW w:w="989" w:type="dxa"/>
            <w:vMerge w:val="continue"/>
            <w:tcBorders>
              <w:top w:val="nil"/>
            </w:tcBorders>
            <w:vAlign w:val="top"/>
          </w:tcPr>
          <w:p w14:paraId="05D42760">
            <w:pPr>
              <w:rPr>
                <w:rFonts w:ascii="Arial"/>
                <w:sz w:val="21"/>
              </w:rPr>
            </w:pPr>
          </w:p>
        </w:tc>
        <w:tc>
          <w:tcPr>
            <w:tcW w:w="969" w:type="dxa"/>
            <w:vMerge w:val="continue"/>
            <w:tcBorders>
              <w:top w:val="nil"/>
            </w:tcBorders>
            <w:vAlign w:val="top"/>
          </w:tcPr>
          <w:p w14:paraId="12240CD9">
            <w:pPr>
              <w:rPr>
                <w:rFonts w:ascii="Arial"/>
                <w:sz w:val="21"/>
              </w:rPr>
            </w:pPr>
          </w:p>
        </w:tc>
        <w:tc>
          <w:tcPr>
            <w:tcW w:w="658" w:type="dxa"/>
            <w:vMerge w:val="continue"/>
            <w:tcBorders>
              <w:top w:val="nil"/>
            </w:tcBorders>
            <w:vAlign w:val="top"/>
          </w:tcPr>
          <w:p w14:paraId="4D84932E">
            <w:pPr>
              <w:rPr>
                <w:rFonts w:ascii="Arial"/>
                <w:sz w:val="21"/>
              </w:rPr>
            </w:pPr>
          </w:p>
        </w:tc>
        <w:tc>
          <w:tcPr>
            <w:tcW w:w="660" w:type="dxa"/>
            <w:vMerge w:val="continue"/>
            <w:tcBorders>
              <w:top w:val="nil"/>
            </w:tcBorders>
            <w:vAlign w:val="top"/>
          </w:tcPr>
          <w:p w14:paraId="7118B1BD">
            <w:pPr>
              <w:rPr>
                <w:rFonts w:ascii="Arial"/>
                <w:sz w:val="21"/>
              </w:rPr>
            </w:pPr>
          </w:p>
        </w:tc>
        <w:tc>
          <w:tcPr>
            <w:tcW w:w="657" w:type="dxa"/>
            <w:vMerge w:val="continue"/>
            <w:tcBorders>
              <w:top w:val="nil"/>
            </w:tcBorders>
            <w:vAlign w:val="top"/>
          </w:tcPr>
          <w:p w14:paraId="651F6272">
            <w:pPr>
              <w:rPr>
                <w:rFonts w:ascii="Arial"/>
                <w:sz w:val="21"/>
              </w:rPr>
            </w:pPr>
          </w:p>
        </w:tc>
        <w:tc>
          <w:tcPr>
            <w:tcW w:w="857" w:type="dxa"/>
            <w:vMerge w:val="continue"/>
            <w:tcBorders>
              <w:top w:val="nil"/>
            </w:tcBorders>
            <w:vAlign w:val="top"/>
          </w:tcPr>
          <w:p w14:paraId="0BDE339F">
            <w:pPr>
              <w:rPr>
                <w:rFonts w:ascii="Arial"/>
                <w:sz w:val="21"/>
              </w:rPr>
            </w:pPr>
          </w:p>
        </w:tc>
        <w:tc>
          <w:tcPr>
            <w:tcW w:w="679" w:type="dxa"/>
            <w:vMerge w:val="continue"/>
            <w:tcBorders>
              <w:top w:val="nil"/>
            </w:tcBorders>
            <w:vAlign w:val="top"/>
          </w:tcPr>
          <w:p w14:paraId="1A2362B7">
            <w:pPr>
              <w:rPr>
                <w:rFonts w:ascii="Arial"/>
                <w:sz w:val="21"/>
              </w:rPr>
            </w:pPr>
          </w:p>
        </w:tc>
        <w:tc>
          <w:tcPr>
            <w:tcW w:w="707" w:type="dxa"/>
            <w:vMerge w:val="continue"/>
            <w:tcBorders>
              <w:top w:val="nil"/>
            </w:tcBorders>
            <w:textDirection w:val="tbRlV"/>
            <w:vAlign w:val="top"/>
          </w:tcPr>
          <w:p w14:paraId="35B0FE75">
            <w:pPr>
              <w:rPr>
                <w:rFonts w:ascii="Arial"/>
                <w:sz w:val="21"/>
              </w:rPr>
            </w:pPr>
          </w:p>
        </w:tc>
        <w:tc>
          <w:tcPr>
            <w:tcW w:w="711" w:type="dxa"/>
            <w:vMerge w:val="continue"/>
            <w:tcBorders>
              <w:top w:val="nil"/>
            </w:tcBorders>
            <w:vAlign w:val="top"/>
          </w:tcPr>
          <w:p w14:paraId="2384FA1E">
            <w:pPr>
              <w:rPr>
                <w:rFonts w:ascii="Arial"/>
                <w:sz w:val="21"/>
              </w:rPr>
            </w:pPr>
          </w:p>
        </w:tc>
      </w:tr>
      <w:tr w14:paraId="2FFEA1CD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84" w:hRule="atLeast"/>
        </w:trPr>
        <w:tc>
          <w:tcPr>
            <w:tcW w:w="403" w:type="dxa"/>
            <w:vAlign w:val="center"/>
          </w:tcPr>
          <w:p w14:paraId="18BDC4E3">
            <w:pPr>
              <w:widowControl/>
              <w:jc w:val="center"/>
              <w:rPr>
                <w:rFonts w:ascii="宋体" w:hAnsi="宋体" w:eastAsia="宋体" w:cs="宋体"/>
                <w:sz w:val="17"/>
                <w:szCs w:val="17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/>
              </w:rPr>
              <w:t>1</w:t>
            </w:r>
          </w:p>
        </w:tc>
        <w:tc>
          <w:tcPr>
            <w:tcW w:w="2491" w:type="dxa"/>
            <w:vAlign w:val="center"/>
          </w:tcPr>
          <w:p w14:paraId="6606F802">
            <w:pPr>
              <w:jc w:val="center"/>
              <w:rPr>
                <w:rFonts w:ascii="宋体" w:hAnsi="宋体" w:eastAsia="宋体" w:cs="宋体"/>
                <w:sz w:val="17"/>
                <w:szCs w:val="17"/>
              </w:rPr>
            </w:pPr>
            <w:r>
              <w:rPr>
                <w:rFonts w:hint="eastAsia" w:ascii="宋体" w:hAnsi="宋体" w:cs="Arial"/>
                <w:sz w:val="18"/>
                <w:szCs w:val="18"/>
              </w:rPr>
              <w:t>天健</w:t>
            </w:r>
            <w:r>
              <w:rPr>
                <w:rFonts w:hint="eastAsia" w:ascii="宋体" w:hAnsi="宋体" w:cs="Arial"/>
                <w:sz w:val="18"/>
                <w:szCs w:val="18"/>
                <w:lang w:val="en-US" w:eastAsia="zh-CN"/>
              </w:rPr>
              <w:t>云途</w:t>
            </w:r>
            <w:r>
              <w:rPr>
                <w:rFonts w:hint="eastAsia" w:ascii="宋体" w:hAnsi="宋体" w:cs="Arial"/>
                <w:sz w:val="18"/>
                <w:szCs w:val="18"/>
              </w:rPr>
              <w:t>创智中心</w:t>
            </w:r>
            <w:r>
              <w:rPr>
                <w:rFonts w:hint="eastAsia" w:ascii="宋体" w:hAnsi="宋体" w:eastAsia="宋体" w:cs="Arial"/>
                <w:sz w:val="18"/>
                <w:szCs w:val="18"/>
                <w:lang w:val="en-US" w:eastAsia="zh-CN"/>
              </w:rPr>
              <w:t>B</w:t>
            </w:r>
            <w:r>
              <w:rPr>
                <w:rFonts w:hint="eastAsia" w:ascii="宋体" w:hAnsi="宋体" w:cs="Arial"/>
                <w:sz w:val="18"/>
                <w:szCs w:val="18"/>
              </w:rPr>
              <w:t>栋塔楼1</w:t>
            </w:r>
            <w:r>
              <w:rPr>
                <w:rFonts w:hint="eastAsia" w:ascii="宋体" w:hAnsi="宋体" w:cs="Arial"/>
                <w:sz w:val="18"/>
                <w:szCs w:val="18"/>
                <w:lang w:val="en-US" w:eastAsia="zh-CN"/>
              </w:rPr>
              <w:t>0</w:t>
            </w:r>
            <w:r>
              <w:rPr>
                <w:rFonts w:hint="eastAsia" w:ascii="宋体" w:hAnsi="宋体" w:cs="Arial"/>
                <w:sz w:val="18"/>
                <w:szCs w:val="18"/>
              </w:rPr>
              <w:t>层0</w:t>
            </w:r>
            <w:r>
              <w:rPr>
                <w:rFonts w:hint="eastAsia" w:ascii="宋体" w:hAnsi="宋体" w:cs="Arial"/>
                <w:sz w:val="18"/>
                <w:szCs w:val="18"/>
                <w:lang w:val="en-US" w:eastAsia="zh-CN"/>
              </w:rPr>
              <w:t>9单元</w:t>
            </w:r>
          </w:p>
        </w:tc>
        <w:tc>
          <w:tcPr>
            <w:tcW w:w="2399" w:type="dxa"/>
            <w:vAlign w:val="center"/>
          </w:tcPr>
          <w:p w14:paraId="4037C451">
            <w:pPr>
              <w:jc w:val="center"/>
              <w:rPr>
                <w:rFonts w:ascii="宋体" w:hAnsi="宋体" w:eastAsia="宋体" w:cs="宋体"/>
                <w:sz w:val="17"/>
                <w:szCs w:val="17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深圳市南山区深云西二路</w:t>
            </w:r>
          </w:p>
        </w:tc>
        <w:tc>
          <w:tcPr>
            <w:tcW w:w="989" w:type="dxa"/>
            <w:vAlign w:val="center"/>
          </w:tcPr>
          <w:p w14:paraId="196EAF96">
            <w:pPr>
              <w:jc w:val="center"/>
              <w:rPr>
                <w:rFonts w:ascii="宋体" w:hAnsi="宋体" w:eastAsia="宋体" w:cs="宋体"/>
                <w:sz w:val="17"/>
                <w:szCs w:val="17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/>
              </w:rPr>
              <w:t>空置</w:t>
            </w:r>
          </w:p>
        </w:tc>
        <w:tc>
          <w:tcPr>
            <w:tcW w:w="1049" w:type="dxa"/>
            <w:vAlign w:val="center"/>
          </w:tcPr>
          <w:p w14:paraId="7E6CF9E4">
            <w:pPr>
              <w:widowControl/>
              <w:jc w:val="center"/>
              <w:rPr>
                <w:rFonts w:hint="eastAsia" w:ascii="宋体" w:hAnsi="宋体" w:eastAsia="宋体" w:cs="宋体"/>
                <w:sz w:val="17"/>
                <w:szCs w:val="17"/>
                <w:lang w:eastAsia="zh-CN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办公</w:t>
            </w:r>
          </w:p>
        </w:tc>
        <w:tc>
          <w:tcPr>
            <w:tcW w:w="989" w:type="dxa"/>
            <w:vAlign w:val="center"/>
          </w:tcPr>
          <w:p w14:paraId="3EA53047">
            <w:pPr>
              <w:jc w:val="center"/>
              <w:rPr>
                <w:rFonts w:ascii="宋体" w:hAnsi="宋体" w:eastAsia="宋体" w:cs="宋体"/>
                <w:sz w:val="17"/>
                <w:szCs w:val="17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/>
              </w:rPr>
              <w:t>139.53㎡</w:t>
            </w:r>
          </w:p>
        </w:tc>
        <w:tc>
          <w:tcPr>
            <w:tcW w:w="969" w:type="dxa"/>
            <w:vAlign w:val="center"/>
          </w:tcPr>
          <w:p w14:paraId="1F80A027">
            <w:pPr>
              <w:widowControl/>
              <w:jc w:val="center"/>
              <w:rPr>
                <w:rFonts w:ascii="宋体" w:hAnsi="宋体" w:eastAsia="宋体" w:cs="宋体"/>
                <w:sz w:val="17"/>
                <w:szCs w:val="17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/>
              </w:rPr>
              <w:t>70元/㎡/月</w:t>
            </w:r>
          </w:p>
        </w:tc>
        <w:tc>
          <w:tcPr>
            <w:tcW w:w="658" w:type="dxa"/>
            <w:vAlign w:val="center"/>
          </w:tcPr>
          <w:p w14:paraId="408DCBA9">
            <w:pPr>
              <w:widowControl/>
              <w:jc w:val="center"/>
              <w:rPr>
                <w:rFonts w:ascii="宋体" w:hAnsi="宋体" w:eastAsia="宋体" w:cs="宋体"/>
                <w:sz w:val="17"/>
                <w:szCs w:val="17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/>
              </w:rPr>
              <w:t>2个月</w:t>
            </w:r>
          </w:p>
        </w:tc>
        <w:tc>
          <w:tcPr>
            <w:tcW w:w="660" w:type="dxa"/>
            <w:vAlign w:val="center"/>
          </w:tcPr>
          <w:p w14:paraId="6999BCF9">
            <w:pPr>
              <w:widowControl/>
              <w:jc w:val="center"/>
              <w:rPr>
                <w:rFonts w:ascii="宋体" w:hAnsi="宋体" w:eastAsia="宋体" w:cs="宋体"/>
                <w:sz w:val="17"/>
                <w:szCs w:val="17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/>
              </w:rPr>
              <w:t>2年</w:t>
            </w:r>
          </w:p>
        </w:tc>
        <w:tc>
          <w:tcPr>
            <w:tcW w:w="657" w:type="dxa"/>
            <w:vAlign w:val="center"/>
          </w:tcPr>
          <w:p w14:paraId="7093D1F5">
            <w:pPr>
              <w:jc w:val="center"/>
              <w:rPr>
                <w:rFonts w:ascii="宋体" w:hAnsi="宋体" w:eastAsia="宋体" w:cs="宋体"/>
                <w:sz w:val="17"/>
                <w:szCs w:val="17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 w:bidi="ar-SA"/>
              </w:rPr>
              <w:t>无递增</w:t>
            </w:r>
          </w:p>
        </w:tc>
        <w:tc>
          <w:tcPr>
            <w:tcW w:w="857" w:type="dxa"/>
            <w:vAlign w:val="center"/>
          </w:tcPr>
          <w:p w14:paraId="418BF482">
            <w:pPr>
              <w:widowControl/>
              <w:jc w:val="center"/>
              <w:rPr>
                <w:rFonts w:ascii="宋体" w:hAnsi="宋体" w:eastAsia="宋体" w:cs="宋体"/>
                <w:sz w:val="17"/>
                <w:szCs w:val="17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/>
              </w:rPr>
              <w:t>否</w:t>
            </w:r>
          </w:p>
        </w:tc>
        <w:tc>
          <w:tcPr>
            <w:tcW w:w="679" w:type="dxa"/>
            <w:vAlign w:val="center"/>
          </w:tcPr>
          <w:p w14:paraId="6189CA72">
            <w:pPr>
              <w:widowControl/>
              <w:jc w:val="center"/>
              <w:rPr>
                <w:rFonts w:ascii="宋体" w:hAnsi="宋体" w:eastAsia="宋体" w:cs="宋体"/>
                <w:sz w:val="17"/>
                <w:szCs w:val="17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/>
              </w:rPr>
              <w:t>否</w:t>
            </w:r>
          </w:p>
        </w:tc>
        <w:tc>
          <w:tcPr>
            <w:tcW w:w="707" w:type="dxa"/>
            <w:vAlign w:val="center"/>
          </w:tcPr>
          <w:p w14:paraId="4D46AF9B">
            <w:pPr>
              <w:widowControl/>
              <w:jc w:val="center"/>
              <w:rPr>
                <w:rFonts w:ascii="宋体" w:hAnsi="宋体" w:eastAsia="宋体" w:cs="宋体"/>
                <w:sz w:val="17"/>
                <w:szCs w:val="17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/>
              </w:rPr>
              <w:t>否</w:t>
            </w:r>
          </w:p>
        </w:tc>
        <w:tc>
          <w:tcPr>
            <w:tcW w:w="711" w:type="dxa"/>
            <w:vAlign w:val="center"/>
          </w:tcPr>
          <w:p w14:paraId="4983D885">
            <w:pPr>
              <w:widowControl/>
              <w:jc w:val="center"/>
              <w:rPr>
                <w:rFonts w:ascii="宋体" w:hAnsi="宋体" w:eastAsia="宋体" w:cs="宋体"/>
                <w:sz w:val="17"/>
                <w:szCs w:val="17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/>
              </w:rPr>
              <w:t>深圳市政集团有限公司</w:t>
            </w:r>
          </w:p>
        </w:tc>
      </w:tr>
    </w:tbl>
    <w:p w14:paraId="4469D272">
      <w:pPr>
        <w:spacing w:before="67" w:line="235" w:lineRule="auto"/>
        <w:ind w:left="594"/>
        <w:rPr>
          <w:rFonts w:ascii="宋体" w:hAnsi="宋体" w:eastAsia="宋体" w:cs="宋体"/>
          <w:sz w:val="17"/>
          <w:szCs w:val="17"/>
        </w:rPr>
      </w:pPr>
      <w:r>
        <w:rPr>
          <w:rFonts w:ascii="宋体" w:hAnsi="宋体" w:eastAsia="宋体" w:cs="宋体"/>
          <w:spacing w:val="18"/>
          <w:sz w:val="17"/>
          <w:szCs w:val="17"/>
        </w:rPr>
        <w:t>注：</w:t>
      </w:r>
      <w:r>
        <w:rPr>
          <w:rFonts w:ascii="宋体" w:hAnsi="宋体" w:eastAsia="宋体" w:cs="宋体"/>
          <w:spacing w:val="15"/>
          <w:sz w:val="17"/>
          <w:szCs w:val="17"/>
        </w:rPr>
        <w:t>租</w:t>
      </w:r>
      <w:r>
        <w:rPr>
          <w:rFonts w:ascii="宋体" w:hAnsi="宋体" w:eastAsia="宋体" w:cs="宋体"/>
          <w:spacing w:val="9"/>
          <w:sz w:val="17"/>
          <w:szCs w:val="17"/>
        </w:rPr>
        <w:t>赁面积以最终测绘面积为准；优先续租权为同等条件下优先续租权</w:t>
      </w:r>
    </w:p>
    <w:p w14:paraId="307C0E10">
      <w:pPr>
        <w:spacing w:before="192" w:line="226" w:lineRule="auto"/>
        <w:ind w:left="604"/>
        <w:rPr>
          <w:rFonts w:ascii="宋体" w:hAnsi="宋体" w:eastAsia="宋体" w:cs="宋体"/>
          <w:sz w:val="29"/>
          <w:szCs w:val="29"/>
        </w:rPr>
      </w:pPr>
      <w:r>
        <w:rPr>
          <w:rFonts w:ascii="宋体" w:hAnsi="宋体" w:eastAsia="宋体" w:cs="宋体"/>
          <w:spacing w:val="4"/>
          <w:sz w:val="29"/>
          <w:szCs w:val="29"/>
        </w:rPr>
        <w:t>二、  招租有效期</w:t>
      </w:r>
      <w:r>
        <w:rPr>
          <w:rFonts w:ascii="宋体" w:hAnsi="宋体" w:eastAsia="宋体" w:cs="宋体"/>
          <w:spacing w:val="3"/>
          <w:sz w:val="29"/>
          <w:szCs w:val="29"/>
        </w:rPr>
        <w:t>：</w:t>
      </w:r>
      <w:r>
        <w:rPr>
          <w:rFonts w:ascii="宋体" w:hAnsi="宋体" w:eastAsia="宋体" w:cs="宋体"/>
          <w:spacing w:val="2"/>
          <w:sz w:val="29"/>
          <w:szCs w:val="29"/>
        </w:rPr>
        <w:t>挂网起止时间为</w:t>
      </w:r>
      <w:r>
        <w:rPr>
          <w:rFonts w:hint="eastAsia" w:ascii="宋体" w:hAnsi="宋体" w:eastAsia="宋体" w:cs="宋体"/>
          <w:spacing w:val="2"/>
          <w:sz w:val="29"/>
          <w:szCs w:val="29"/>
          <w:u w:val="single" w:color="auto"/>
          <w:lang w:val="en-US" w:eastAsia="zh-CN"/>
        </w:rPr>
        <w:t xml:space="preserve"> 2026 </w:t>
      </w:r>
      <w:r>
        <w:rPr>
          <w:rFonts w:ascii="宋体" w:hAnsi="宋体" w:eastAsia="宋体" w:cs="宋体"/>
          <w:spacing w:val="2"/>
          <w:sz w:val="29"/>
          <w:szCs w:val="29"/>
        </w:rPr>
        <w:t>年</w:t>
      </w:r>
      <w:r>
        <w:rPr>
          <w:rFonts w:ascii="宋体" w:hAnsi="宋体" w:eastAsia="宋体" w:cs="宋体"/>
          <w:spacing w:val="2"/>
          <w:sz w:val="29"/>
          <w:szCs w:val="29"/>
          <w:u w:val="single" w:color="auto"/>
        </w:rPr>
        <w:t xml:space="preserve"> </w:t>
      </w:r>
      <w:r>
        <w:rPr>
          <w:rFonts w:hint="eastAsia" w:ascii="宋体" w:hAnsi="宋体" w:eastAsia="宋体" w:cs="宋体"/>
          <w:spacing w:val="2"/>
          <w:sz w:val="29"/>
          <w:szCs w:val="29"/>
          <w:u w:val="single" w:color="auto"/>
          <w:lang w:val="en-US" w:eastAsia="zh-CN"/>
        </w:rPr>
        <w:t xml:space="preserve"> 6  </w:t>
      </w:r>
      <w:r>
        <w:rPr>
          <w:rFonts w:ascii="宋体" w:hAnsi="宋体" w:eastAsia="宋体" w:cs="宋体"/>
          <w:spacing w:val="2"/>
          <w:sz w:val="29"/>
          <w:szCs w:val="29"/>
          <w:u w:val="single" w:color="auto"/>
        </w:rPr>
        <w:t xml:space="preserve"> </w:t>
      </w:r>
      <w:r>
        <w:rPr>
          <w:rFonts w:ascii="宋体" w:hAnsi="宋体" w:eastAsia="宋体" w:cs="宋体"/>
          <w:spacing w:val="2"/>
          <w:sz w:val="29"/>
          <w:szCs w:val="29"/>
        </w:rPr>
        <w:t>月</w:t>
      </w:r>
      <w:r>
        <w:rPr>
          <w:rFonts w:hint="eastAsia" w:ascii="宋体" w:hAnsi="宋体" w:eastAsia="宋体" w:cs="宋体"/>
          <w:spacing w:val="2"/>
          <w:sz w:val="29"/>
          <w:szCs w:val="29"/>
          <w:u w:val="single" w:color="auto"/>
          <w:lang w:val="en-US" w:eastAsia="zh-CN"/>
        </w:rPr>
        <w:t xml:space="preserve">  15   </w:t>
      </w:r>
      <w:r>
        <w:rPr>
          <w:rFonts w:ascii="宋体" w:hAnsi="宋体" w:eastAsia="宋体" w:cs="宋体"/>
          <w:spacing w:val="2"/>
          <w:sz w:val="29"/>
          <w:szCs w:val="29"/>
        </w:rPr>
        <w:t>日至</w:t>
      </w:r>
      <w:r>
        <w:rPr>
          <w:rFonts w:ascii="宋体" w:hAnsi="宋体" w:eastAsia="宋体" w:cs="宋体"/>
          <w:spacing w:val="2"/>
          <w:sz w:val="29"/>
          <w:szCs w:val="29"/>
          <w:u w:val="single" w:color="auto"/>
        </w:rPr>
        <w:t xml:space="preserve"> </w:t>
      </w:r>
      <w:r>
        <w:rPr>
          <w:rFonts w:hint="eastAsia" w:ascii="宋体" w:hAnsi="宋体" w:eastAsia="宋体" w:cs="宋体"/>
          <w:spacing w:val="2"/>
          <w:sz w:val="29"/>
          <w:szCs w:val="29"/>
          <w:u w:val="single" w:color="auto"/>
          <w:lang w:val="en-US" w:eastAsia="zh-CN"/>
        </w:rPr>
        <w:t>2026</w:t>
      </w:r>
      <w:r>
        <w:rPr>
          <w:rFonts w:ascii="宋体" w:hAnsi="宋体" w:eastAsia="宋体" w:cs="宋体"/>
          <w:spacing w:val="2"/>
          <w:sz w:val="29"/>
          <w:szCs w:val="29"/>
          <w:u w:val="single" w:color="auto"/>
        </w:rPr>
        <w:t xml:space="preserve"> </w:t>
      </w:r>
      <w:r>
        <w:rPr>
          <w:rFonts w:ascii="宋体" w:hAnsi="宋体" w:eastAsia="宋体" w:cs="宋体"/>
          <w:spacing w:val="2"/>
          <w:sz w:val="29"/>
          <w:szCs w:val="29"/>
        </w:rPr>
        <w:t>年</w:t>
      </w:r>
      <w:r>
        <w:rPr>
          <w:rFonts w:ascii="宋体" w:hAnsi="宋体" w:eastAsia="宋体" w:cs="宋体"/>
          <w:spacing w:val="2"/>
          <w:sz w:val="29"/>
          <w:szCs w:val="29"/>
          <w:u w:val="single" w:color="auto"/>
        </w:rPr>
        <w:t xml:space="preserve"> </w:t>
      </w:r>
      <w:r>
        <w:rPr>
          <w:rFonts w:hint="eastAsia" w:ascii="宋体" w:hAnsi="宋体" w:eastAsia="宋体" w:cs="宋体"/>
          <w:spacing w:val="2"/>
          <w:sz w:val="29"/>
          <w:szCs w:val="29"/>
          <w:u w:val="single" w:color="auto"/>
          <w:lang w:val="en-US" w:eastAsia="zh-CN"/>
        </w:rPr>
        <w:t xml:space="preserve">  6 </w:t>
      </w:r>
      <w:r>
        <w:rPr>
          <w:rFonts w:ascii="宋体" w:hAnsi="宋体" w:eastAsia="宋体" w:cs="宋体"/>
          <w:spacing w:val="2"/>
          <w:sz w:val="29"/>
          <w:szCs w:val="29"/>
          <w:u w:val="single" w:color="auto"/>
        </w:rPr>
        <w:t xml:space="preserve"> </w:t>
      </w:r>
      <w:r>
        <w:rPr>
          <w:rFonts w:ascii="宋体" w:hAnsi="宋体" w:eastAsia="宋体" w:cs="宋体"/>
          <w:spacing w:val="2"/>
          <w:sz w:val="29"/>
          <w:szCs w:val="29"/>
        </w:rPr>
        <w:t>月</w:t>
      </w:r>
      <w:r>
        <w:rPr>
          <w:rFonts w:ascii="宋体" w:hAnsi="宋体" w:eastAsia="宋体" w:cs="宋体"/>
          <w:spacing w:val="2"/>
          <w:sz w:val="29"/>
          <w:szCs w:val="29"/>
          <w:u w:val="single" w:color="auto"/>
        </w:rPr>
        <w:t xml:space="preserve"> </w:t>
      </w:r>
      <w:r>
        <w:rPr>
          <w:rFonts w:hint="eastAsia" w:ascii="宋体" w:hAnsi="宋体" w:eastAsia="宋体" w:cs="宋体"/>
          <w:spacing w:val="2"/>
          <w:sz w:val="29"/>
          <w:szCs w:val="29"/>
          <w:u w:val="single" w:color="auto"/>
          <w:lang w:val="en-US" w:eastAsia="zh-CN"/>
        </w:rPr>
        <w:t xml:space="preserve"> 22    </w:t>
      </w:r>
      <w:r>
        <w:rPr>
          <w:rFonts w:ascii="宋体" w:hAnsi="宋体" w:eastAsia="宋体" w:cs="宋体"/>
          <w:spacing w:val="2"/>
          <w:sz w:val="29"/>
          <w:szCs w:val="29"/>
        </w:rPr>
        <w:t>日。</w:t>
      </w:r>
    </w:p>
    <w:p w14:paraId="1ABC1641">
      <w:pPr>
        <w:sectPr>
          <w:footerReference r:id="rId5" w:type="default"/>
          <w:pgSz w:w="16839" w:h="11906"/>
          <w:pgMar w:top="1012" w:right="1762" w:bottom="1377" w:left="852" w:header="0" w:footer="1215" w:gutter="0"/>
          <w:cols w:space="720" w:num="1"/>
        </w:sectPr>
      </w:pPr>
    </w:p>
    <w:p w14:paraId="5DA5B113">
      <w:pPr>
        <w:spacing w:line="469" w:lineRule="auto"/>
        <w:rPr>
          <w:rFonts w:ascii="Arial"/>
          <w:sz w:val="21"/>
        </w:rPr>
      </w:pPr>
    </w:p>
    <w:p w14:paraId="54519E31">
      <w:pPr>
        <w:spacing w:before="94" w:line="226" w:lineRule="auto"/>
        <w:rPr>
          <w:rFonts w:ascii="宋体" w:hAnsi="宋体" w:eastAsia="宋体" w:cs="宋体"/>
          <w:sz w:val="29"/>
          <w:szCs w:val="29"/>
        </w:rPr>
      </w:pPr>
      <w:r>
        <w:rPr>
          <w:rFonts w:ascii="宋体" w:hAnsi="宋体" w:eastAsia="宋体" w:cs="宋体"/>
          <w:spacing w:val="-10"/>
          <w:sz w:val="29"/>
          <w:szCs w:val="29"/>
        </w:rPr>
        <w:t>三</w:t>
      </w:r>
      <w:r>
        <w:rPr>
          <w:rFonts w:ascii="宋体" w:hAnsi="宋体" w:eastAsia="宋体" w:cs="宋体"/>
          <w:spacing w:val="-6"/>
          <w:sz w:val="29"/>
          <w:szCs w:val="29"/>
        </w:rPr>
        <w:t>、  招租特别说明事项：</w:t>
      </w:r>
    </w:p>
    <w:p w14:paraId="73B4716D">
      <w:pPr>
        <w:spacing w:before="280" w:line="409" w:lineRule="auto"/>
        <w:ind w:left="564" w:firstLine="8"/>
        <w:rPr>
          <w:rFonts w:ascii="宋体" w:hAnsi="宋体" w:eastAsia="宋体" w:cs="宋体"/>
          <w:sz w:val="28"/>
          <w:szCs w:val="28"/>
        </w:rPr>
      </w:pPr>
      <w:r>
        <w:rPr>
          <w:rFonts w:ascii="宋体" w:hAnsi="宋体" w:eastAsia="宋体" w:cs="宋体"/>
          <w:color w:val="1B1B1B"/>
          <w:spacing w:val="-2"/>
          <w:sz w:val="28"/>
          <w:szCs w:val="28"/>
        </w:rPr>
        <w:t>意向承租方不得有任何与其拟实际使用本物</w:t>
      </w:r>
      <w:r>
        <w:rPr>
          <w:rFonts w:ascii="宋体" w:hAnsi="宋体" w:eastAsia="宋体" w:cs="宋体"/>
          <w:color w:val="1B1B1B"/>
          <w:spacing w:val="-1"/>
          <w:sz w:val="28"/>
          <w:szCs w:val="28"/>
        </w:rPr>
        <w:t>业不符的意图或行为，包括但不限于：与其他意向承租方的任何联</w:t>
      </w:r>
      <w:r>
        <w:rPr>
          <w:rFonts w:ascii="宋体" w:hAnsi="宋体" w:eastAsia="宋体" w:cs="宋体"/>
          <w:color w:val="1B1B1B"/>
          <w:sz w:val="28"/>
          <w:szCs w:val="28"/>
        </w:rPr>
        <w:t xml:space="preserve"> </w:t>
      </w:r>
      <w:r>
        <w:rPr>
          <w:rFonts w:ascii="宋体" w:hAnsi="宋体" w:eastAsia="宋体" w:cs="宋体"/>
          <w:color w:val="1B1B1B"/>
          <w:spacing w:val="-2"/>
          <w:sz w:val="28"/>
          <w:szCs w:val="28"/>
        </w:rPr>
        <w:t>系、拟与其他意向</w:t>
      </w:r>
      <w:r>
        <w:rPr>
          <w:rFonts w:ascii="宋体" w:hAnsi="宋体" w:eastAsia="宋体" w:cs="宋体"/>
          <w:color w:val="1B1B1B"/>
          <w:spacing w:val="-1"/>
          <w:sz w:val="28"/>
          <w:szCs w:val="28"/>
        </w:rPr>
        <w:t>承租方串通、拟整体转让全部合同权利义务给其他意向承租方 (含其关联人、关联单位) 的</w:t>
      </w:r>
      <w:r>
        <w:rPr>
          <w:rFonts w:ascii="宋体" w:hAnsi="宋体" w:eastAsia="宋体" w:cs="宋体"/>
          <w:color w:val="1B1B1B"/>
          <w:sz w:val="28"/>
          <w:szCs w:val="28"/>
        </w:rPr>
        <w:t xml:space="preserve"> </w:t>
      </w:r>
      <w:r>
        <w:rPr>
          <w:rFonts w:ascii="宋体" w:hAnsi="宋体" w:eastAsia="宋体" w:cs="宋体"/>
          <w:color w:val="1B1B1B"/>
          <w:spacing w:val="-2"/>
          <w:sz w:val="28"/>
          <w:szCs w:val="28"/>
        </w:rPr>
        <w:t>任</w:t>
      </w:r>
      <w:r>
        <w:rPr>
          <w:rFonts w:ascii="宋体" w:hAnsi="宋体" w:eastAsia="宋体" w:cs="宋体"/>
          <w:color w:val="1B1B1B"/>
          <w:spacing w:val="-1"/>
          <w:sz w:val="28"/>
          <w:szCs w:val="28"/>
        </w:rPr>
        <w:t>何意图或行为。</w:t>
      </w:r>
    </w:p>
    <w:p w14:paraId="443BDCE5">
      <w:pPr>
        <w:tabs>
          <w:tab w:val="left" w:pos="670"/>
        </w:tabs>
        <w:spacing w:before="1" w:line="312" w:lineRule="auto"/>
        <w:ind w:left="555" w:right="2907" w:hanging="527"/>
        <w:rPr>
          <w:rFonts w:ascii="宋体" w:hAnsi="宋体" w:eastAsia="宋体" w:cs="宋体"/>
          <w:sz w:val="29"/>
          <w:szCs w:val="29"/>
        </w:rPr>
      </w:pPr>
      <w:r>
        <w:rPr>
          <w:rFonts w:ascii="宋体" w:hAnsi="宋体" w:eastAsia="宋体" w:cs="宋体"/>
          <w:spacing w:val="14"/>
          <w:sz w:val="29"/>
          <w:szCs w:val="29"/>
        </w:rPr>
        <w:t>四、意</w:t>
      </w:r>
      <w:r>
        <w:rPr>
          <w:rFonts w:ascii="宋体" w:hAnsi="宋体" w:eastAsia="宋体" w:cs="宋体"/>
          <w:spacing w:val="8"/>
          <w:sz w:val="29"/>
          <w:szCs w:val="29"/>
        </w:rPr>
        <w:t>向</w:t>
      </w:r>
      <w:r>
        <w:rPr>
          <w:rFonts w:ascii="宋体" w:hAnsi="宋体" w:eastAsia="宋体" w:cs="宋体"/>
          <w:spacing w:val="7"/>
          <w:sz w:val="29"/>
          <w:szCs w:val="29"/>
        </w:rPr>
        <w:t>承租方报名方式：招租期内，沟通相应负责人，备齐报名资料，现场报名。</w:t>
      </w:r>
      <w:r>
        <w:rPr>
          <w:rFonts w:ascii="宋体" w:hAnsi="宋体" w:eastAsia="宋体" w:cs="宋体"/>
          <w:sz w:val="29"/>
          <w:szCs w:val="29"/>
        </w:rPr>
        <w:t xml:space="preserve"> </w:t>
      </w:r>
      <w:r>
        <w:rPr>
          <w:rFonts w:ascii="宋体" w:hAnsi="宋体" w:eastAsia="宋体" w:cs="宋体"/>
          <w:sz w:val="25"/>
          <w:szCs w:val="25"/>
        </w:rPr>
        <w:tab/>
      </w:r>
      <w:r>
        <w:rPr>
          <w:rFonts w:ascii="宋体" w:hAnsi="宋体" w:eastAsia="宋体" w:cs="宋体"/>
          <w:spacing w:val="7"/>
          <w:sz w:val="25"/>
          <w:szCs w:val="25"/>
        </w:rPr>
        <w:t xml:space="preserve">1 </w:t>
      </w:r>
      <w:r>
        <w:rPr>
          <w:rFonts w:ascii="宋体" w:hAnsi="宋体" w:eastAsia="宋体" w:cs="宋体"/>
          <w:spacing w:val="7"/>
          <w:sz w:val="29"/>
          <w:szCs w:val="29"/>
        </w:rPr>
        <w:t>联系人：</w:t>
      </w:r>
      <w:r>
        <w:rPr>
          <w:rFonts w:hint="eastAsia" w:ascii="宋体" w:hAnsi="宋体" w:eastAsia="宋体" w:cs="宋体"/>
          <w:spacing w:val="7"/>
          <w:sz w:val="29"/>
          <w:szCs w:val="29"/>
          <w:lang w:eastAsia="zh-CN"/>
        </w:rPr>
        <w:t>刘</w:t>
      </w:r>
      <w:r>
        <w:rPr>
          <w:rFonts w:ascii="宋体" w:hAnsi="宋体" w:eastAsia="宋体" w:cs="宋体"/>
          <w:spacing w:val="7"/>
          <w:sz w:val="29"/>
          <w:szCs w:val="29"/>
        </w:rPr>
        <w:t>先生，联系方式：0755-8283488</w:t>
      </w:r>
      <w:r>
        <w:rPr>
          <w:rFonts w:ascii="宋体" w:hAnsi="宋体" w:eastAsia="宋体" w:cs="宋体"/>
          <w:spacing w:val="3"/>
          <w:sz w:val="29"/>
          <w:szCs w:val="29"/>
        </w:rPr>
        <w:t>8</w:t>
      </w:r>
    </w:p>
    <w:p w14:paraId="7C63BEB7">
      <w:pPr>
        <w:spacing w:before="266" w:line="225" w:lineRule="auto"/>
        <w:ind w:left="654"/>
        <w:rPr>
          <w:rFonts w:ascii="宋体" w:hAnsi="宋体" w:eastAsia="宋体" w:cs="宋体"/>
          <w:sz w:val="29"/>
          <w:szCs w:val="29"/>
        </w:rPr>
      </w:pPr>
      <w:r>
        <w:rPr>
          <w:rFonts w:ascii="宋体" w:hAnsi="宋体" w:eastAsia="宋体" w:cs="宋体"/>
          <w:spacing w:val="16"/>
          <w:sz w:val="25"/>
          <w:szCs w:val="25"/>
        </w:rPr>
        <w:t>2</w:t>
      </w:r>
      <w:r>
        <w:rPr>
          <w:rFonts w:ascii="宋体" w:hAnsi="宋体" w:eastAsia="宋体" w:cs="宋体"/>
          <w:spacing w:val="14"/>
          <w:sz w:val="25"/>
          <w:szCs w:val="25"/>
        </w:rPr>
        <w:t xml:space="preserve"> </w:t>
      </w:r>
      <w:r>
        <w:rPr>
          <w:rFonts w:ascii="宋体" w:hAnsi="宋体" w:eastAsia="宋体" w:cs="宋体"/>
          <w:spacing w:val="8"/>
          <w:sz w:val="29"/>
          <w:szCs w:val="29"/>
        </w:rPr>
        <w:t>报名资料：营业执照复印件 (加盖公章)</w:t>
      </w:r>
    </w:p>
    <w:p w14:paraId="7BCF2B72">
      <w:pPr>
        <w:spacing w:before="270" w:line="226" w:lineRule="auto"/>
        <w:ind w:left="656"/>
        <w:rPr>
          <w:rFonts w:ascii="宋体" w:hAnsi="宋体" w:eastAsia="宋体" w:cs="宋体"/>
          <w:sz w:val="29"/>
          <w:szCs w:val="29"/>
        </w:rPr>
      </w:pPr>
      <w:r>
        <w:rPr>
          <w:rFonts w:ascii="宋体" w:hAnsi="宋体" w:eastAsia="宋体" w:cs="宋体"/>
          <w:spacing w:val="1"/>
          <w:sz w:val="25"/>
          <w:szCs w:val="25"/>
        </w:rPr>
        <w:t xml:space="preserve">3 </w:t>
      </w:r>
      <w:r>
        <w:rPr>
          <w:rFonts w:ascii="宋体" w:hAnsi="宋体" w:eastAsia="宋体" w:cs="宋体"/>
          <w:spacing w:val="1"/>
          <w:sz w:val="29"/>
          <w:szCs w:val="29"/>
        </w:rPr>
        <w:t>报名地址</w:t>
      </w:r>
      <w:r>
        <w:rPr>
          <w:rFonts w:ascii="宋体" w:hAnsi="宋体" w:eastAsia="宋体" w:cs="宋体"/>
          <w:sz w:val="29"/>
          <w:szCs w:val="29"/>
        </w:rPr>
        <w:t>：深圳市南山区深云西二路天健创智中心 B 栋塔楼 13 层</w:t>
      </w:r>
    </w:p>
    <w:p w14:paraId="12EF039F">
      <w:pPr>
        <w:spacing w:before="269" w:line="402" w:lineRule="auto"/>
        <w:ind w:left="563" w:hanging="559"/>
        <w:rPr>
          <w:rFonts w:ascii="宋体" w:hAnsi="宋体" w:eastAsia="宋体" w:cs="宋体"/>
          <w:sz w:val="29"/>
          <w:szCs w:val="29"/>
        </w:rPr>
      </w:pPr>
      <w:r>
        <w:rPr>
          <w:rFonts w:ascii="宋体" w:hAnsi="宋体" w:eastAsia="宋体" w:cs="宋体"/>
          <w:spacing w:val="12"/>
          <w:sz w:val="29"/>
          <w:szCs w:val="29"/>
        </w:rPr>
        <w:t>五、交易</w:t>
      </w:r>
      <w:r>
        <w:rPr>
          <w:rFonts w:ascii="宋体" w:hAnsi="宋体" w:eastAsia="宋体" w:cs="宋体"/>
          <w:spacing w:val="11"/>
          <w:sz w:val="29"/>
          <w:szCs w:val="29"/>
        </w:rPr>
        <w:t>确</w:t>
      </w:r>
      <w:r>
        <w:rPr>
          <w:rFonts w:ascii="宋体" w:hAnsi="宋体" w:eastAsia="宋体" w:cs="宋体"/>
          <w:spacing w:val="6"/>
          <w:sz w:val="29"/>
          <w:szCs w:val="29"/>
        </w:rPr>
        <w:t>定方式：招租期满，如产生两名及上符合条件的意向承租方，由本公司组织品牌对比及竞价，并</w:t>
      </w:r>
      <w:r>
        <w:rPr>
          <w:rFonts w:ascii="宋体" w:hAnsi="宋体" w:eastAsia="宋体" w:cs="宋体"/>
          <w:sz w:val="29"/>
          <w:szCs w:val="29"/>
        </w:rPr>
        <w:t xml:space="preserve"> </w:t>
      </w:r>
      <w:r>
        <w:rPr>
          <w:rFonts w:ascii="宋体" w:hAnsi="宋体" w:eastAsia="宋体" w:cs="宋体"/>
          <w:spacing w:val="4"/>
          <w:sz w:val="29"/>
          <w:szCs w:val="29"/>
        </w:rPr>
        <w:t>进行综合评审。如仅产生一名符合条件的意向承租方，经天健集团备案及招租信息网站公示 3 个工作</w:t>
      </w:r>
      <w:r>
        <w:rPr>
          <w:rFonts w:ascii="宋体" w:hAnsi="宋体" w:eastAsia="宋体" w:cs="宋体"/>
          <w:spacing w:val="3"/>
          <w:sz w:val="29"/>
          <w:szCs w:val="29"/>
        </w:rPr>
        <w:t>日</w:t>
      </w:r>
      <w:r>
        <w:rPr>
          <w:rFonts w:ascii="宋体" w:hAnsi="宋体" w:eastAsia="宋体" w:cs="宋体"/>
          <w:sz w:val="29"/>
          <w:szCs w:val="29"/>
        </w:rPr>
        <w:t xml:space="preserve"> </w:t>
      </w:r>
      <w:r>
        <w:rPr>
          <w:rFonts w:ascii="宋体" w:hAnsi="宋体" w:eastAsia="宋体" w:cs="宋体"/>
          <w:spacing w:val="12"/>
          <w:sz w:val="29"/>
          <w:szCs w:val="29"/>
        </w:rPr>
        <w:t>无</w:t>
      </w:r>
      <w:r>
        <w:rPr>
          <w:rFonts w:ascii="宋体" w:hAnsi="宋体" w:eastAsia="宋体" w:cs="宋体"/>
          <w:spacing w:val="8"/>
          <w:sz w:val="29"/>
          <w:szCs w:val="29"/>
        </w:rPr>
        <w:t>异议后，采取协议租赁。</w:t>
      </w:r>
    </w:p>
    <w:p w14:paraId="3518CB90">
      <w:pPr>
        <w:spacing w:line="252" w:lineRule="auto"/>
        <w:rPr>
          <w:rFonts w:ascii="Arial"/>
          <w:sz w:val="21"/>
        </w:rPr>
      </w:pPr>
    </w:p>
    <w:p w14:paraId="0C27D0F7">
      <w:pPr>
        <w:spacing w:before="95" w:line="404" w:lineRule="auto"/>
        <w:ind w:left="9636" w:leftChars="4002" w:hanging="1232" w:hangingChars="400"/>
        <w:jc w:val="right"/>
        <w:rPr>
          <w:rFonts w:hint="eastAsia" w:ascii="宋体" w:hAnsi="宋体" w:eastAsia="宋体" w:cs="宋体"/>
          <w:color w:val="333333"/>
          <w:spacing w:val="9"/>
          <w:sz w:val="29"/>
          <w:szCs w:val="29"/>
          <w:lang w:val="en-US" w:eastAsia="zh-CN"/>
        </w:rPr>
      </w:pPr>
      <w:r>
        <w:rPr>
          <w:rFonts w:ascii="宋体" w:hAnsi="宋体" w:eastAsia="宋体" w:cs="宋体"/>
          <w:color w:val="333333"/>
          <w:spacing w:val="9"/>
          <w:sz w:val="29"/>
          <w:szCs w:val="29"/>
        </w:rPr>
        <w:t>深圳市天健置业有限公</w:t>
      </w:r>
      <w:r>
        <w:rPr>
          <w:rFonts w:hint="eastAsia" w:ascii="宋体" w:hAnsi="宋体" w:eastAsia="宋体" w:cs="宋体"/>
          <w:color w:val="333333"/>
          <w:spacing w:val="9"/>
          <w:sz w:val="29"/>
          <w:szCs w:val="29"/>
          <w:lang w:val="en-US" w:eastAsia="zh-CN"/>
        </w:rPr>
        <w:t xml:space="preserve">司           </w:t>
      </w:r>
    </w:p>
    <w:p w14:paraId="457516C1">
      <w:pPr>
        <w:spacing w:before="95" w:line="404" w:lineRule="auto"/>
        <w:ind w:left="9628" w:leftChars="4002" w:hanging="1224" w:hangingChars="400"/>
        <w:jc w:val="right"/>
        <w:rPr>
          <w:rFonts w:ascii="宋体" w:hAnsi="宋体" w:eastAsia="宋体" w:cs="宋体"/>
          <w:sz w:val="29"/>
          <w:szCs w:val="29"/>
        </w:rPr>
      </w:pPr>
      <w:r>
        <w:rPr>
          <w:rFonts w:hint="eastAsia" w:ascii="宋体" w:hAnsi="宋体" w:eastAsia="宋体" w:cs="宋体"/>
          <w:color w:val="333333"/>
          <w:spacing w:val="8"/>
          <w:sz w:val="29"/>
          <w:szCs w:val="29"/>
          <w:lang w:val="en-US" w:eastAsia="zh-CN"/>
        </w:rPr>
        <w:t>2025</w:t>
      </w:r>
      <w:r>
        <w:rPr>
          <w:rFonts w:ascii="宋体" w:hAnsi="宋体" w:eastAsia="宋体" w:cs="宋体"/>
          <w:color w:val="333333"/>
          <w:spacing w:val="8"/>
          <w:sz w:val="29"/>
          <w:szCs w:val="29"/>
        </w:rPr>
        <w:t>年</w:t>
      </w:r>
      <w:r>
        <w:rPr>
          <w:rFonts w:hint="eastAsia" w:ascii="宋体" w:hAnsi="宋体" w:eastAsia="宋体" w:cs="宋体"/>
          <w:color w:val="333333"/>
          <w:spacing w:val="8"/>
          <w:sz w:val="29"/>
          <w:szCs w:val="29"/>
          <w:lang w:val="en-US" w:eastAsia="zh-CN"/>
        </w:rPr>
        <w:t xml:space="preserve"> 6</w:t>
      </w:r>
      <w:r>
        <w:rPr>
          <w:rFonts w:hint="eastAsia" w:ascii="宋体" w:hAnsi="宋体" w:eastAsia="宋体" w:cs="宋体"/>
          <w:color w:val="333333"/>
          <w:spacing w:val="5"/>
          <w:sz w:val="29"/>
          <w:szCs w:val="29"/>
          <w:lang w:val="en-US" w:eastAsia="zh-CN"/>
        </w:rPr>
        <w:t xml:space="preserve">  月  15</w:t>
      </w:r>
      <w:bookmarkStart w:id="0" w:name="_GoBack"/>
      <w:bookmarkEnd w:id="0"/>
      <w:r>
        <w:rPr>
          <w:rFonts w:hint="eastAsia" w:ascii="宋体" w:hAnsi="宋体" w:eastAsia="宋体" w:cs="宋体"/>
          <w:color w:val="333333"/>
          <w:spacing w:val="5"/>
          <w:sz w:val="29"/>
          <w:szCs w:val="29"/>
          <w:lang w:val="en-US" w:eastAsia="zh-CN"/>
        </w:rPr>
        <w:t xml:space="preserve">   </w:t>
      </w:r>
      <w:r>
        <w:rPr>
          <w:rFonts w:ascii="宋体" w:hAnsi="宋体" w:eastAsia="宋体" w:cs="宋体"/>
          <w:color w:val="333333"/>
          <w:spacing w:val="5"/>
          <w:sz w:val="29"/>
          <w:szCs w:val="29"/>
        </w:rPr>
        <w:t>日</w:t>
      </w:r>
    </w:p>
    <w:sectPr>
      <w:footerReference r:id="rId6" w:type="default"/>
      <w:pgSz w:w="16839" w:h="11906"/>
      <w:pgMar w:top="1012" w:right="1439" w:bottom="1378" w:left="1451" w:header="0" w:footer="1215" w:gutter="0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8ABFDAC">
    <w:pPr>
      <w:spacing w:line="187" w:lineRule="auto"/>
      <w:ind w:left="7536"/>
      <w:rPr>
        <w:rFonts w:hint="eastAsia" w:ascii="Calibri" w:hAnsi="Calibri" w:eastAsia="宋体" w:cs="Calibri"/>
        <w:sz w:val="17"/>
        <w:szCs w:val="17"/>
        <w:lang w:val="en-US" w:eastAsia="zh-CN"/>
      </w:rPr>
    </w:pPr>
    <w:r>
      <w:rPr>
        <w:rFonts w:hint="eastAsia" w:ascii="Calibri" w:hAnsi="Calibri" w:eastAsia="宋体" w:cs="Calibri"/>
        <w:sz w:val="17"/>
        <w:szCs w:val="17"/>
        <w:lang w:val="en-US" w:eastAsia="zh-CN"/>
      </w:rPr>
      <w:t>2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04CBCB4">
    <w:pPr>
      <w:spacing w:line="188" w:lineRule="auto"/>
      <w:ind w:left="6931"/>
      <w:rPr>
        <w:rFonts w:hint="default" w:ascii="Calibri" w:hAnsi="Calibri" w:eastAsia="宋体" w:cs="Calibri"/>
        <w:sz w:val="17"/>
        <w:szCs w:val="17"/>
        <w:lang w:val="en-US" w:eastAsia="zh-CN"/>
      </w:rPr>
    </w:pPr>
    <w:r>
      <w:rPr>
        <w:rFonts w:hint="eastAsia" w:ascii="Calibri" w:hAnsi="Calibri" w:eastAsia="宋体" w:cs="Calibri"/>
        <w:sz w:val="17"/>
        <w:szCs w:val="17"/>
        <w:lang w:val="en-US" w:eastAsia="zh-CN"/>
      </w:rPr>
      <w:t>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0"/>
  <w:displayBackgroundShape w:val="1"/>
  <w:bordersDoNotSurroundHeader w:val="0"/>
  <w:bordersDoNotSurroundFooter w:val="0"/>
  <w:documentProtection w:enforcement="0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spaceForUL/>
    <w:ulTrailSpace/>
    <w:doNotExpandShiftReturn/>
    <w:doNotWrapTextWithPunct/>
    <w:doNotUseEastAsianBreakRules/>
    <w:useFELayout/>
    <w:doNotUseIndentAsNumberingTabStop/>
    <w:compatSetting w:name="compatibilityMode" w:uri="http://schemas.microsoft.com/office/word" w:val="14"/>
  </w:compat>
  <w:docVars>
    <w:docVar w:name="commondata" w:val="eyJoZGlkIjoiNmIzZWUyMmUzMGVlOTMyN2IxODNmMDhmMTYwZWVkNzUifQ=="/>
  </w:docVars>
  <w:rsids>
    <w:rsidRoot w:val="00000000"/>
    <w:rsid w:val="00146BEB"/>
    <w:rsid w:val="00D543AB"/>
    <w:rsid w:val="01950B5E"/>
    <w:rsid w:val="07201A03"/>
    <w:rsid w:val="21075155"/>
    <w:rsid w:val="35E60751"/>
    <w:rsid w:val="43A8465C"/>
    <w:rsid w:val="4D087E4A"/>
    <w:rsid w:val="4E713E96"/>
    <w:rsid w:val="55AC1435"/>
    <w:rsid w:val="57460883"/>
    <w:rsid w:val="61E43E0B"/>
    <w:rsid w:val="67E80D26"/>
    <w:rsid w:val="6D2A0141"/>
    <w:rsid w:val="707B2EC8"/>
    <w:rsid w:val="71C018BB"/>
    <w:rsid w:val="72CC6875"/>
    <w:rsid w:val="79763F28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semiHidden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</w:rPr>
  </w:style>
  <w:style w:type="character" w:default="1" w:styleId="4">
    <w:name w:val="Default Paragraph Font"/>
    <w:autoRedefine/>
    <w:semiHidden/>
    <w:qFormat/>
    <w:uiPriority w:val="0"/>
  </w:style>
  <w:style w:type="table" w:default="1" w:styleId="3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header"/>
    <w:basedOn w:val="1"/>
    <w:autoRedefine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table" w:customStyle="1" w:styleId="5">
    <w:name w:val="Table Normal"/>
    <w:autoRedefine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theme" Target="theme/theme1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2</Pages>
  <Words>613</Words>
  <Characters>643</Characters>
  <TotalTime>1</TotalTime>
  <ScaleCrop>false</ScaleCrop>
  <LinksUpToDate>false</LinksUpToDate>
  <CharactersWithSpaces>722</CharactersWithSpaces>
  <Application>WPS Office_12.1.0.24657_F1E327BC-269C-435d-A152-05C5408002CA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2023-03-09T16:19:00Z</dcterms:created>
  <dc:creator>蔡鑫</dc:creator>
  <cp:lastModifiedBy>WPS_1583679672</cp:lastModifiedBy>
  <cp:lastPrinted>2025-06-25T03:29:00Z</cp:lastPrinted>
  <dcterms:modified xsi:type="dcterms:W3CDTF">2026-06-15T08:58:37Z</dcterms:modified>
  <dc:title>天健置业2016年8月份（第一批）物业公开招租信息公告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wqlLaW5nc29mdCBQREYgdG8gV1BTIDgw</vt:lpwstr>
  </property>
  <property fmtid="{D5CDD505-2E9C-101B-9397-08002B2CF9AE}" pid="3" name="Created">
    <vt:filetime>2023-03-09T17:38:12Z</vt:filetime>
  </property>
  <property fmtid="{D5CDD505-2E9C-101B-9397-08002B2CF9AE}" pid="4" name="KSOProductBuildVer">
    <vt:lpwstr>2052-12.1.0.24657</vt:lpwstr>
  </property>
  <property fmtid="{D5CDD505-2E9C-101B-9397-08002B2CF9AE}" pid="5" name="ICV">
    <vt:lpwstr>07BC5F92D4CA4D1C88E54C64E111430B_13</vt:lpwstr>
  </property>
  <property fmtid="{D5CDD505-2E9C-101B-9397-08002B2CF9AE}" pid="6" name="KSOTemplateDocerSaveRecord">
    <vt:lpwstr>eyJoZGlkIjoiNGU4ZmZiOThmMjFiMjBjZDhjZTk0ZDU3NDE3N2U4YjQiLCJ1c2VySWQiOiI4OTUzNzU0MzEifQ==</vt:lpwstr>
  </property>
</Properties>
</file>