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350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560" w:lineRule="exact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pacing w:val="1"/>
          <w:sz w:val="32"/>
          <w:szCs w:val="32"/>
          <w:lang w:val="en-US" w:eastAsia="zh-CN"/>
        </w:rPr>
        <w:t>2</w:t>
      </w:r>
    </w:p>
    <w:p w14:paraId="4E43596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560" w:lineRule="exact"/>
        <w:jc w:val="center"/>
        <w:textAlignment w:val="baseline"/>
        <w:rPr>
          <w:rFonts w:asciiTheme="majorEastAsia" w:hAnsiTheme="majorEastAsia" w:eastAsiaTheme="majorEastAsia" w:cstheme="majorEastAsia"/>
          <w:b/>
          <w:bCs/>
          <w:spacing w:val="1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1"/>
          <w:sz w:val="44"/>
          <w:szCs w:val="44"/>
        </w:rPr>
        <w:t>和</w:t>
      </w:r>
      <w:r>
        <w:rPr>
          <w:rFonts w:hint="eastAsia" w:asciiTheme="majorEastAsia" w:hAnsiTheme="majorEastAsia" w:eastAsiaTheme="majorEastAsia" w:cstheme="majorEastAsia"/>
          <w:b/>
          <w:bCs/>
          <w:spacing w:val="1"/>
          <w:sz w:val="44"/>
          <w:szCs w:val="44"/>
          <w:lang w:eastAsia="zh-CN"/>
        </w:rPr>
        <w:t>郡府</w:t>
      </w:r>
      <w:r>
        <w:rPr>
          <w:rFonts w:hint="eastAsia" w:asciiTheme="majorEastAsia" w:hAnsiTheme="majorEastAsia" w:eastAsiaTheme="majorEastAsia" w:cstheme="majorEastAsia"/>
          <w:b/>
          <w:bCs/>
          <w:spacing w:val="1"/>
          <w:sz w:val="44"/>
          <w:szCs w:val="44"/>
        </w:rPr>
        <w:t>住房看房交通指引和注意事项</w:t>
      </w:r>
    </w:p>
    <w:p w14:paraId="73ECF8F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560" w:lineRule="exact"/>
        <w:ind w:firstLine="644" w:firstLineChars="200"/>
        <w:jc w:val="both"/>
        <w:textAlignment w:val="baseline"/>
        <w:rPr>
          <w:rFonts w:ascii="仿宋" w:hAnsi="仿宋" w:eastAsia="仿宋" w:cs="仿宋"/>
          <w:spacing w:val="1"/>
          <w:sz w:val="32"/>
          <w:szCs w:val="32"/>
        </w:rPr>
      </w:pPr>
      <w:r>
        <w:rPr>
          <w:rFonts w:hint="eastAsia" w:ascii="仿宋" w:hAnsi="仿宋" w:eastAsia="仿宋" w:cs="仿宋"/>
          <w:spacing w:val="1"/>
          <w:sz w:val="32"/>
          <w:szCs w:val="32"/>
        </w:rPr>
        <w:t>看房现场停车位有限，为环保低碳，建议绿色出行。请看房家庭认真仔细阅读以下事项：</w:t>
      </w:r>
    </w:p>
    <w:p w14:paraId="17BA8C6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560" w:lineRule="exact"/>
        <w:ind w:firstLine="647" w:firstLineChars="200"/>
        <w:jc w:val="both"/>
        <w:textAlignment w:val="baseline"/>
        <w:rPr>
          <w:rFonts w:ascii="仿宋" w:hAnsi="仿宋" w:eastAsia="仿宋" w:cs="宋体"/>
          <w:b/>
          <w:bCs/>
          <w:spacing w:val="1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spacing w:val="1"/>
          <w:sz w:val="32"/>
          <w:szCs w:val="32"/>
          <w:lang w:eastAsia="zh-CN"/>
        </w:rPr>
        <w:t>一、</w:t>
      </w:r>
      <w:r>
        <w:rPr>
          <w:rFonts w:hint="eastAsia" w:ascii="仿宋" w:hAnsi="仿宋" w:eastAsia="仿宋" w:cs="宋体"/>
          <w:b/>
          <w:bCs/>
          <w:spacing w:val="1"/>
          <w:sz w:val="32"/>
          <w:szCs w:val="32"/>
        </w:rPr>
        <w:t>看房交通</w:t>
      </w:r>
    </w:p>
    <w:p w14:paraId="5A7AD21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560" w:lineRule="exact"/>
        <w:ind w:firstLine="644" w:firstLineChars="200"/>
        <w:jc w:val="both"/>
        <w:textAlignment w:val="baseline"/>
        <w:rPr>
          <w:rFonts w:ascii="仿宋" w:hAnsi="仿宋" w:eastAsia="仿宋" w:cs="仿宋"/>
          <w:spacing w:val="1"/>
          <w:sz w:val="32"/>
          <w:szCs w:val="32"/>
        </w:rPr>
      </w:pPr>
      <w:r>
        <w:rPr>
          <w:rFonts w:hint="eastAsia" w:ascii="仿宋" w:hAnsi="仿宋" w:eastAsia="仿宋" w:cs="仿宋"/>
          <w:spacing w:val="1"/>
          <w:sz w:val="32"/>
          <w:szCs w:val="32"/>
        </w:rPr>
        <w:t>看房家庭可选择以下任意一种形式前往项目看房现场——和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郡</w:t>
      </w:r>
      <w:r>
        <w:rPr>
          <w:rFonts w:hint="eastAsia" w:ascii="仿宋" w:hAnsi="仿宋" w:eastAsia="仿宋" w:cs="仿宋"/>
          <w:spacing w:val="1"/>
          <w:sz w:val="32"/>
          <w:szCs w:val="32"/>
        </w:rPr>
        <w:t>府。</w:t>
      </w:r>
    </w:p>
    <w:p w14:paraId="3630C75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560" w:lineRule="exact"/>
        <w:ind w:firstLine="644" w:firstLineChars="200"/>
        <w:jc w:val="both"/>
        <w:textAlignment w:val="baseline"/>
        <w:rPr>
          <w:rFonts w:ascii="仿宋" w:hAnsi="仿宋" w:eastAsia="仿宋" w:cs="仿宋"/>
          <w:spacing w:val="1"/>
          <w:sz w:val="32"/>
          <w:szCs w:val="32"/>
        </w:rPr>
      </w:pPr>
      <w:r>
        <w:rPr>
          <w:rFonts w:hint="eastAsia" w:ascii="仿宋" w:hAnsi="仿宋" w:eastAsia="仿宋" w:cs="仿宋"/>
          <w:spacing w:val="1"/>
          <w:sz w:val="32"/>
          <w:szCs w:val="32"/>
        </w:rPr>
        <w:t>地址：深圳市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宝安</w:t>
      </w:r>
      <w:r>
        <w:rPr>
          <w:rFonts w:hint="eastAsia" w:ascii="仿宋" w:hAnsi="仿宋" w:eastAsia="仿宋" w:cs="仿宋"/>
          <w:spacing w:val="1"/>
          <w:sz w:val="32"/>
          <w:szCs w:val="32"/>
        </w:rPr>
        <w:t>区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新安</w:t>
      </w:r>
      <w:r>
        <w:rPr>
          <w:rFonts w:hint="eastAsia" w:ascii="仿宋" w:hAnsi="仿宋" w:eastAsia="仿宋" w:cs="仿宋"/>
          <w:spacing w:val="1"/>
          <w:sz w:val="32"/>
          <w:szCs w:val="32"/>
        </w:rPr>
        <w:t>街道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安乐三街</w:t>
      </w:r>
      <w:r>
        <w:rPr>
          <w:rFonts w:ascii="仿宋" w:hAnsi="仿宋" w:eastAsia="仿宋" w:cs="仿宋"/>
          <w:spacing w:val="1"/>
          <w:sz w:val="32"/>
          <w:szCs w:val="32"/>
        </w:rPr>
        <w:t>2</w:t>
      </w: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pacing w:val="1"/>
          <w:sz w:val="32"/>
          <w:szCs w:val="32"/>
        </w:rPr>
        <w:t>号。</w:t>
      </w:r>
    </w:p>
    <w:p w14:paraId="574F2D1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560" w:lineRule="exact"/>
        <w:ind w:firstLine="644" w:firstLineChars="200"/>
        <w:jc w:val="both"/>
        <w:textAlignment w:val="baseline"/>
        <w:rPr>
          <w:rFonts w:ascii="仿宋" w:hAnsi="仿宋" w:eastAsia="仿宋" w:cs="仿宋"/>
          <w:spacing w:val="1"/>
          <w:sz w:val="32"/>
          <w:szCs w:val="32"/>
        </w:rPr>
      </w:pPr>
      <w:r>
        <w:rPr>
          <w:rFonts w:hint="eastAsia" w:ascii="仿宋" w:hAnsi="仿宋" w:eastAsia="仿宋" w:cs="仿宋"/>
          <w:spacing w:val="1"/>
          <w:sz w:val="32"/>
          <w:szCs w:val="32"/>
        </w:rPr>
        <w:t>定位地址：深圳市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宝安</w:t>
      </w:r>
      <w:r>
        <w:rPr>
          <w:rFonts w:hint="eastAsia" w:ascii="仿宋" w:hAnsi="仿宋" w:eastAsia="仿宋" w:cs="仿宋"/>
          <w:spacing w:val="1"/>
          <w:sz w:val="32"/>
          <w:szCs w:val="32"/>
        </w:rPr>
        <w:t>区天健和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郡</w:t>
      </w:r>
      <w:r>
        <w:rPr>
          <w:rFonts w:hint="eastAsia" w:ascii="仿宋" w:hAnsi="仿宋" w:eastAsia="仿宋" w:cs="仿宋"/>
          <w:spacing w:val="1"/>
          <w:sz w:val="32"/>
          <w:szCs w:val="32"/>
        </w:rPr>
        <w:t>府。</w:t>
      </w:r>
    </w:p>
    <w:p w14:paraId="3894B2A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560" w:lineRule="exact"/>
        <w:ind w:firstLine="647" w:firstLineChars="200"/>
        <w:jc w:val="both"/>
        <w:textAlignment w:val="baseline"/>
        <w:rPr>
          <w:rFonts w:ascii="仿宋" w:hAnsi="仿宋" w:eastAsia="仿宋" w:cs="楷体"/>
          <w:b/>
          <w:bCs/>
          <w:spacing w:val="1"/>
          <w:sz w:val="32"/>
          <w:szCs w:val="32"/>
        </w:rPr>
      </w:pPr>
      <w:r>
        <w:rPr>
          <w:rFonts w:hint="eastAsia" w:ascii="仿宋" w:hAnsi="仿宋" w:eastAsia="仿宋" w:cs="楷体"/>
          <w:b/>
          <w:bCs/>
          <w:spacing w:val="1"/>
          <w:sz w:val="32"/>
          <w:szCs w:val="32"/>
        </w:rPr>
        <w:t>（一）乘坐地铁路线</w:t>
      </w:r>
    </w:p>
    <w:p w14:paraId="584F8A0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560" w:lineRule="exact"/>
        <w:ind w:firstLine="644" w:firstLineChars="200"/>
        <w:jc w:val="both"/>
        <w:textAlignment w:val="baseline"/>
        <w:rPr>
          <w:rFonts w:ascii="仿宋" w:hAnsi="仿宋" w:eastAsia="仿宋" w:cs="仿宋"/>
          <w:spacing w:val="1"/>
          <w:sz w:val="32"/>
          <w:szCs w:val="32"/>
        </w:rPr>
      </w:pPr>
      <w:r>
        <w:rPr>
          <w:rFonts w:hint="eastAsia" w:ascii="仿宋" w:hAnsi="仿宋" w:eastAsia="仿宋" w:cs="仿宋"/>
          <w:spacing w:val="1"/>
          <w:sz w:val="32"/>
          <w:szCs w:val="32"/>
        </w:rPr>
        <w:t>1、地铁-步行：</w:t>
      </w:r>
    </w:p>
    <w:p w14:paraId="3B5A675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560" w:lineRule="exact"/>
        <w:ind w:firstLine="644" w:firstLineChars="200"/>
        <w:jc w:val="both"/>
        <w:textAlignment w:val="baseline"/>
        <w:rPr>
          <w:rFonts w:ascii="仿宋" w:hAnsi="仿宋" w:eastAsia="仿宋" w:cs="仿宋"/>
          <w:spacing w:val="1"/>
          <w:sz w:val="32"/>
          <w:szCs w:val="32"/>
        </w:rPr>
      </w:pPr>
      <w:r>
        <w:rPr>
          <w:rFonts w:hint="eastAsia" w:ascii="仿宋" w:hAnsi="仿宋" w:eastAsia="仿宋" w:cs="仿宋"/>
          <w:spacing w:val="1"/>
          <w:sz w:val="32"/>
          <w:szCs w:val="32"/>
        </w:rPr>
        <w:t>①您的位置——地铁</w:t>
      </w: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pacing w:val="1"/>
          <w:sz w:val="32"/>
          <w:szCs w:val="32"/>
        </w:rPr>
        <w:t>号线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翻身</w:t>
      </w:r>
      <w:r>
        <w:rPr>
          <w:rFonts w:hint="eastAsia" w:ascii="仿宋" w:hAnsi="仿宋" w:eastAsia="仿宋" w:cs="仿宋"/>
          <w:spacing w:val="1"/>
          <w:sz w:val="32"/>
          <w:szCs w:val="32"/>
        </w:rPr>
        <w:t>站（</w:t>
      </w: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/>
        </w:rPr>
        <w:t>B</w:t>
      </w:r>
      <w:r>
        <w:rPr>
          <w:rFonts w:hint="eastAsia" w:ascii="仿宋" w:hAnsi="仿宋" w:eastAsia="仿宋" w:cs="仿宋"/>
          <w:spacing w:val="1"/>
          <w:sz w:val="32"/>
          <w:szCs w:val="32"/>
        </w:rPr>
        <w:t>出口）——</w:t>
      </w:r>
      <w:r>
        <w:rPr>
          <w:rFonts w:hint="eastAsia" w:ascii="仿宋_GB2312" w:hAnsi="仿宋" w:eastAsia="仿宋_GB2312" w:cs="仿宋"/>
          <w:spacing w:val="1"/>
          <w:sz w:val="32"/>
          <w:szCs w:val="32"/>
        </w:rPr>
        <w:t>下地铁后</w:t>
      </w:r>
      <w:r>
        <w:rPr>
          <w:rFonts w:hint="eastAsia" w:ascii="仿宋" w:hAnsi="仿宋" w:eastAsia="仿宋" w:cs="仿宋"/>
          <w:spacing w:val="1"/>
          <w:sz w:val="32"/>
          <w:szCs w:val="32"/>
        </w:rPr>
        <w:t>沿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创业一路</w:t>
      </w:r>
      <w:r>
        <w:rPr>
          <w:rFonts w:hint="eastAsia" w:ascii="仿宋" w:hAnsi="仿宋" w:eastAsia="仿宋" w:cs="仿宋"/>
          <w:spacing w:val="1"/>
          <w:sz w:val="32"/>
          <w:szCs w:val="32"/>
        </w:rPr>
        <w:t>步行约</w:t>
      </w: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/>
        </w:rPr>
        <w:t>360米</w:t>
      </w:r>
      <w:r>
        <w:rPr>
          <w:rFonts w:hint="eastAsia" w:ascii="仿宋" w:hAnsi="仿宋" w:eastAsia="仿宋" w:cs="仿宋"/>
          <w:spacing w:val="1"/>
          <w:sz w:val="32"/>
          <w:szCs w:val="32"/>
        </w:rPr>
        <w:t>至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天健和郡府</w:t>
      </w:r>
      <w:r>
        <w:rPr>
          <w:rFonts w:hint="eastAsia" w:ascii="仿宋" w:hAnsi="仿宋" w:eastAsia="仿宋" w:cs="仿宋"/>
          <w:spacing w:val="1"/>
          <w:sz w:val="32"/>
          <w:szCs w:val="32"/>
        </w:rPr>
        <w:t>。</w:t>
      </w:r>
    </w:p>
    <w:p w14:paraId="335677CD">
      <w:pPr>
        <w:spacing w:before="156" w:beforeLines="50" w:line="360" w:lineRule="auto"/>
        <w:jc w:val="center"/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drawing>
          <wp:inline distT="0" distB="0" distL="114300" distR="114300">
            <wp:extent cx="6179185" cy="3462020"/>
            <wp:effectExtent l="0" t="0" r="12065" b="5080"/>
            <wp:docPr id="6" name="图片 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79185" cy="346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9B5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560" w:lineRule="exact"/>
        <w:ind w:firstLine="644" w:firstLineChars="200"/>
        <w:jc w:val="both"/>
        <w:textAlignment w:val="baseline"/>
        <w:rPr>
          <w:rFonts w:ascii="仿宋" w:hAnsi="仿宋" w:eastAsia="仿宋" w:cs="仿宋"/>
          <w:spacing w:val="1"/>
          <w:sz w:val="32"/>
          <w:szCs w:val="32"/>
        </w:rPr>
      </w:pP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pacing w:val="1"/>
          <w:sz w:val="32"/>
          <w:szCs w:val="32"/>
        </w:rPr>
        <w:t>、地铁-打车：</w:t>
      </w:r>
    </w:p>
    <w:p w14:paraId="4FAA49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560" w:lineRule="exact"/>
        <w:ind w:firstLine="644" w:firstLineChars="200"/>
        <w:jc w:val="left"/>
        <w:textAlignment w:val="baseline"/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1"/>
          <w:sz w:val="32"/>
          <w:szCs w:val="32"/>
        </w:rPr>
        <w:t>① 您的位置——地铁</w:t>
      </w: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pacing w:val="1"/>
          <w:sz w:val="32"/>
          <w:szCs w:val="32"/>
        </w:rPr>
        <w:t>号线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翻身</w:t>
      </w:r>
      <w:r>
        <w:rPr>
          <w:rFonts w:hint="eastAsia" w:ascii="仿宋" w:hAnsi="仿宋" w:eastAsia="仿宋" w:cs="仿宋"/>
          <w:spacing w:val="1"/>
          <w:sz w:val="32"/>
          <w:szCs w:val="32"/>
        </w:rPr>
        <w:t>站（</w:t>
      </w: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/>
        </w:rPr>
        <w:t>B</w:t>
      </w:r>
      <w:r>
        <w:rPr>
          <w:rFonts w:hint="eastAsia" w:ascii="仿宋" w:hAnsi="仿宋" w:eastAsia="仿宋" w:cs="仿宋"/>
          <w:spacing w:val="1"/>
          <w:sz w:val="32"/>
          <w:szCs w:val="32"/>
        </w:rPr>
        <w:t>出口）——</w:t>
      </w:r>
      <w:r>
        <w:rPr>
          <w:rFonts w:hint="eastAsia" w:ascii="仿宋_GB2312" w:hAnsi="仿宋" w:eastAsia="仿宋_GB2312" w:cs="仿宋"/>
          <w:spacing w:val="1"/>
          <w:sz w:val="32"/>
          <w:szCs w:val="32"/>
        </w:rPr>
        <w:t>下地铁后</w:t>
      </w:r>
      <w:r>
        <w:rPr>
          <w:rFonts w:hint="eastAsia" w:ascii="仿宋" w:hAnsi="仿宋" w:eastAsia="仿宋" w:cs="仿宋"/>
          <w:spacing w:val="1"/>
          <w:sz w:val="32"/>
          <w:szCs w:val="32"/>
        </w:rPr>
        <w:t>打车导航至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天健和郡府</w:t>
      </w: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/>
        </w:rPr>
        <w:t>。</w:t>
      </w:r>
    </w:p>
    <w:p w14:paraId="4DE0611B">
      <w:pPr>
        <w:spacing w:before="156" w:beforeLines="50" w:line="360" w:lineRule="auto"/>
        <w:jc w:val="center"/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drawing>
          <wp:inline distT="0" distB="0" distL="114300" distR="114300">
            <wp:extent cx="6183630" cy="3079115"/>
            <wp:effectExtent l="0" t="0" r="7620" b="6985"/>
            <wp:docPr id="5" name="图片 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3630" cy="307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E7FB1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560" w:lineRule="exact"/>
        <w:ind w:firstLine="644" w:firstLineChars="200"/>
        <w:jc w:val="both"/>
        <w:textAlignment w:val="baseline"/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1"/>
          <w:sz w:val="32"/>
          <w:szCs w:val="32"/>
        </w:rPr>
        <w:t>②您的位置——地铁</w:t>
      </w: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pacing w:val="1"/>
          <w:sz w:val="32"/>
          <w:szCs w:val="32"/>
        </w:rPr>
        <w:t>号线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宝安中心站</w:t>
      </w:r>
      <w:r>
        <w:rPr>
          <w:rFonts w:hint="eastAsia" w:ascii="仿宋" w:hAnsi="仿宋" w:eastAsia="仿宋" w:cs="仿宋"/>
          <w:spacing w:val="1"/>
          <w:sz w:val="32"/>
          <w:szCs w:val="32"/>
        </w:rPr>
        <w:t>（</w:t>
      </w: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/>
        </w:rPr>
        <w:t>B</w:t>
      </w:r>
      <w:r>
        <w:rPr>
          <w:rFonts w:hint="eastAsia" w:ascii="仿宋" w:hAnsi="仿宋" w:eastAsia="仿宋" w:cs="仿宋"/>
          <w:spacing w:val="1"/>
          <w:sz w:val="32"/>
          <w:szCs w:val="32"/>
        </w:rPr>
        <w:t>出口）——</w:t>
      </w:r>
      <w:r>
        <w:rPr>
          <w:rFonts w:hint="eastAsia" w:ascii="仿宋_GB2312" w:hAnsi="仿宋" w:eastAsia="仿宋_GB2312" w:cs="仿宋"/>
          <w:spacing w:val="1"/>
          <w:sz w:val="32"/>
          <w:szCs w:val="32"/>
        </w:rPr>
        <w:t>下地铁后</w:t>
      </w:r>
      <w:r>
        <w:rPr>
          <w:rFonts w:hint="eastAsia" w:ascii="仿宋" w:hAnsi="仿宋" w:eastAsia="仿宋" w:cs="仿宋"/>
          <w:spacing w:val="1"/>
          <w:sz w:val="32"/>
          <w:szCs w:val="32"/>
        </w:rPr>
        <w:t>打车导航至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天健和郡府</w:t>
      </w:r>
      <w:r>
        <w:rPr>
          <w:rFonts w:hint="eastAsia" w:ascii="仿宋" w:hAnsi="仿宋" w:eastAsia="仿宋" w:cs="仿宋"/>
          <w:spacing w:val="1"/>
          <w:sz w:val="32"/>
          <w:szCs w:val="32"/>
        </w:rPr>
        <w:t>。</w:t>
      </w:r>
    </w:p>
    <w:p w14:paraId="73D3B403">
      <w:pPr>
        <w:spacing w:before="156" w:beforeLines="50" w:line="360" w:lineRule="auto"/>
        <w:jc w:val="center"/>
        <w:rPr>
          <w:rFonts w:ascii="仿宋" w:hAnsi="仿宋" w:eastAsia="仿宋" w:cs="仿宋"/>
          <w:spacing w:val="1"/>
          <w:sz w:val="32"/>
          <w:szCs w:val="32"/>
        </w:rPr>
      </w:pP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drawing>
          <wp:inline distT="0" distB="0" distL="114300" distR="114300">
            <wp:extent cx="6179820" cy="3370580"/>
            <wp:effectExtent l="0" t="0" r="11430" b="1270"/>
            <wp:docPr id="2" name="图片 2" descr="微信截图_20240429172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截图_2024042917264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79820" cy="337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997C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560" w:lineRule="exact"/>
        <w:ind w:firstLine="647" w:firstLineChars="200"/>
        <w:jc w:val="both"/>
        <w:textAlignment w:val="baseline"/>
        <w:rPr>
          <w:rFonts w:ascii="仿宋" w:hAnsi="仿宋" w:eastAsia="仿宋" w:cs="仿宋"/>
          <w:spacing w:val="1"/>
          <w:sz w:val="32"/>
          <w:szCs w:val="32"/>
        </w:rPr>
      </w:pPr>
      <w:r>
        <w:rPr>
          <w:rFonts w:hint="eastAsia" w:ascii="仿宋" w:hAnsi="仿宋" w:eastAsia="仿宋" w:cs="楷体"/>
          <w:b/>
          <w:bCs/>
          <w:spacing w:val="1"/>
          <w:sz w:val="32"/>
          <w:szCs w:val="32"/>
        </w:rPr>
        <w:t>（二）乘坐公交路线</w:t>
      </w:r>
      <w:r>
        <w:rPr>
          <w:rFonts w:hint="eastAsia" w:ascii="仿宋" w:hAnsi="仿宋" w:eastAsia="仿宋" w:cs="仿宋"/>
          <w:spacing w:val="1"/>
          <w:sz w:val="32"/>
          <w:szCs w:val="32"/>
        </w:rPr>
        <w:t>（请密切留意最新公共交通信息）</w:t>
      </w:r>
    </w:p>
    <w:p w14:paraId="12825A1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560" w:lineRule="exact"/>
        <w:ind w:firstLine="644" w:firstLineChars="200"/>
        <w:jc w:val="both"/>
        <w:textAlignment w:val="baseline"/>
        <w:rPr>
          <w:rFonts w:ascii="仿宋" w:hAnsi="仿宋" w:eastAsia="仿宋" w:cs="仿宋"/>
          <w:spacing w:val="1"/>
          <w:sz w:val="32"/>
          <w:szCs w:val="32"/>
        </w:rPr>
      </w:pPr>
      <w:r>
        <w:rPr>
          <w:rFonts w:hint="eastAsia" w:ascii="仿宋" w:hAnsi="仿宋" w:eastAsia="仿宋" w:cs="仿宋"/>
          <w:spacing w:val="1"/>
          <w:sz w:val="32"/>
          <w:szCs w:val="32"/>
        </w:rPr>
        <w:t>1、您的位置——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安乐小学</w:t>
      </w:r>
      <w:r>
        <w:rPr>
          <w:rFonts w:hint="eastAsia" w:ascii="仿宋" w:hAnsi="仿宋" w:eastAsia="仿宋" w:cs="仿宋"/>
          <w:spacing w:val="1"/>
          <w:sz w:val="32"/>
          <w:szCs w:val="32"/>
        </w:rPr>
        <w:t>公交站（</w:t>
      </w: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/>
        </w:rPr>
        <w:t>320</w:t>
      </w:r>
      <w:r>
        <w:rPr>
          <w:rFonts w:hint="eastAsia" w:ascii="仿宋" w:hAnsi="仿宋" w:eastAsia="仿宋" w:cs="仿宋"/>
          <w:spacing w:val="1"/>
          <w:sz w:val="32"/>
          <w:szCs w:val="32"/>
        </w:rPr>
        <w:t>、</w:t>
      </w: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/>
        </w:rPr>
        <w:t>610、M131、M250、M377、</w:t>
      </w:r>
      <w:r>
        <w:rPr>
          <w:rFonts w:hint="eastAsia" w:ascii="仿宋" w:hAnsi="仿宋" w:eastAsia="仿宋" w:cs="仿宋"/>
          <w:spacing w:val="1"/>
          <w:sz w:val="32"/>
          <w:szCs w:val="32"/>
        </w:rPr>
        <w:t>M</w:t>
      </w: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/>
        </w:rPr>
        <w:t>530</w:t>
      </w:r>
      <w:r>
        <w:rPr>
          <w:rFonts w:hint="eastAsia" w:ascii="仿宋" w:hAnsi="仿宋" w:eastAsia="仿宋" w:cs="仿宋"/>
          <w:spacing w:val="1"/>
          <w:sz w:val="32"/>
          <w:szCs w:val="32"/>
        </w:rPr>
        <w:t>路）下车，步行约</w:t>
      </w: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/>
        </w:rPr>
        <w:t>278</w:t>
      </w:r>
      <w:r>
        <w:rPr>
          <w:rFonts w:hint="eastAsia" w:ascii="仿宋" w:hAnsi="仿宋" w:eastAsia="仿宋" w:cs="仿宋"/>
          <w:spacing w:val="1"/>
          <w:sz w:val="32"/>
          <w:szCs w:val="32"/>
        </w:rPr>
        <w:t>米至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天健和郡府</w:t>
      </w:r>
      <w:r>
        <w:rPr>
          <w:rFonts w:hint="eastAsia" w:ascii="仿宋" w:hAnsi="仿宋" w:eastAsia="仿宋" w:cs="仿宋"/>
          <w:spacing w:val="1"/>
          <w:sz w:val="32"/>
          <w:szCs w:val="32"/>
        </w:rPr>
        <w:t>。</w:t>
      </w:r>
    </w:p>
    <w:p w14:paraId="6630FB8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560" w:lineRule="exact"/>
        <w:ind w:firstLine="644" w:firstLineChars="200"/>
        <w:jc w:val="both"/>
        <w:textAlignment w:val="baseline"/>
        <w:rPr>
          <w:rFonts w:ascii="仿宋" w:hAnsi="仿宋" w:eastAsia="仿宋" w:cs="仿宋"/>
          <w:spacing w:val="1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2</w:t>
      </w:r>
      <w:r>
        <w:rPr>
          <w:rFonts w:hint="eastAsia" w:ascii="仿宋" w:hAnsi="仿宋" w:eastAsia="仿宋" w:cs="仿宋"/>
          <w:spacing w:val="1"/>
          <w:sz w:val="32"/>
          <w:szCs w:val="32"/>
        </w:rPr>
        <w:t>、您的位置——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宝安汽车站</w:t>
      </w:r>
      <w:r>
        <w:rPr>
          <w:rFonts w:hint="eastAsia" w:ascii="仿宋" w:hAnsi="仿宋" w:eastAsia="仿宋" w:cs="仿宋"/>
          <w:spacing w:val="1"/>
          <w:sz w:val="32"/>
          <w:szCs w:val="32"/>
        </w:rPr>
        <w:t>公交站（</w:t>
      </w: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/>
        </w:rPr>
        <w:t>M23</w:t>
      </w:r>
      <w:r>
        <w:rPr>
          <w:rFonts w:ascii="仿宋" w:hAnsi="仿宋" w:eastAsia="仿宋" w:cs="仿宋"/>
          <w:spacing w:val="1"/>
          <w:sz w:val="32"/>
          <w:szCs w:val="32"/>
        </w:rPr>
        <w:t>5</w:t>
      </w:r>
      <w:r>
        <w:rPr>
          <w:rFonts w:hint="eastAsia" w:ascii="仿宋" w:hAnsi="仿宋" w:eastAsia="仿宋" w:cs="仿宋"/>
          <w:spacing w:val="1"/>
          <w:sz w:val="32"/>
          <w:szCs w:val="32"/>
        </w:rPr>
        <w:t>路）下车，步行约</w:t>
      </w: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/>
        </w:rPr>
        <w:t>401</w:t>
      </w:r>
      <w:r>
        <w:rPr>
          <w:rFonts w:hint="eastAsia" w:ascii="仿宋" w:hAnsi="仿宋" w:eastAsia="仿宋" w:cs="仿宋"/>
          <w:spacing w:val="1"/>
          <w:sz w:val="32"/>
          <w:szCs w:val="32"/>
        </w:rPr>
        <w:t>米至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天健和郡府</w:t>
      </w:r>
      <w:r>
        <w:rPr>
          <w:rFonts w:hint="eastAsia" w:ascii="仿宋" w:hAnsi="仿宋" w:eastAsia="仿宋" w:cs="仿宋"/>
          <w:spacing w:val="1"/>
          <w:sz w:val="32"/>
          <w:szCs w:val="32"/>
        </w:rPr>
        <w:t>。</w:t>
      </w:r>
    </w:p>
    <w:p w14:paraId="6C32A6E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560" w:lineRule="exact"/>
        <w:ind w:firstLine="644" w:firstLineChars="200"/>
        <w:jc w:val="both"/>
        <w:textAlignment w:val="baseline"/>
        <w:rPr>
          <w:rFonts w:ascii="仿宋" w:hAnsi="仿宋" w:eastAsia="仿宋" w:cs="仿宋"/>
          <w:spacing w:val="1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3</w:t>
      </w:r>
      <w:r>
        <w:rPr>
          <w:rFonts w:hint="eastAsia" w:ascii="仿宋" w:hAnsi="仿宋" w:eastAsia="仿宋" w:cs="仿宋"/>
          <w:spacing w:val="1"/>
          <w:sz w:val="32"/>
          <w:szCs w:val="32"/>
        </w:rPr>
        <w:t>、您的位置——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翻身地铁站</w:t>
      </w:r>
      <w:r>
        <w:rPr>
          <w:rFonts w:hint="eastAsia" w:ascii="仿宋" w:hAnsi="仿宋" w:eastAsia="仿宋" w:cs="仿宋"/>
          <w:spacing w:val="1"/>
          <w:sz w:val="32"/>
          <w:szCs w:val="32"/>
        </w:rPr>
        <w:t>公交站（</w:t>
      </w: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/>
        </w:rPr>
        <w:t>B687路、B932路、E15路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/>
        </w:rPr>
        <w:t>E36</w:t>
      </w:r>
      <w:r>
        <w:rPr>
          <w:rFonts w:hint="eastAsia" w:ascii="仿宋" w:hAnsi="仿宋" w:eastAsia="仿宋" w:cs="仿宋"/>
          <w:spacing w:val="1"/>
          <w:sz w:val="32"/>
          <w:szCs w:val="32"/>
        </w:rPr>
        <w:t>路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/>
        </w:rPr>
        <w:t>L6线、M131路、M375路、M376路、M377路、M379路、M483路、NA11线、高快巴士33路</w:t>
      </w:r>
      <w:r>
        <w:rPr>
          <w:rFonts w:hint="eastAsia" w:ascii="仿宋" w:hAnsi="仿宋" w:eastAsia="仿宋" w:cs="仿宋"/>
          <w:spacing w:val="1"/>
          <w:sz w:val="32"/>
          <w:szCs w:val="32"/>
        </w:rPr>
        <w:t>）下车，步行约</w:t>
      </w: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/>
        </w:rPr>
        <w:t>431</w:t>
      </w:r>
      <w:r>
        <w:rPr>
          <w:rFonts w:hint="eastAsia" w:ascii="仿宋" w:hAnsi="仿宋" w:eastAsia="仿宋" w:cs="仿宋"/>
          <w:spacing w:val="1"/>
          <w:sz w:val="32"/>
          <w:szCs w:val="32"/>
        </w:rPr>
        <w:t>米至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天健和郡府</w:t>
      </w:r>
      <w:r>
        <w:rPr>
          <w:rFonts w:hint="eastAsia" w:ascii="仿宋" w:hAnsi="仿宋" w:eastAsia="仿宋" w:cs="仿宋"/>
          <w:spacing w:val="1"/>
          <w:sz w:val="32"/>
          <w:szCs w:val="32"/>
        </w:rPr>
        <w:t>。</w:t>
      </w:r>
    </w:p>
    <w:p w14:paraId="4DE1894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560" w:lineRule="exact"/>
        <w:jc w:val="center"/>
        <w:textAlignment w:val="baseline"/>
        <w:rPr>
          <w:rFonts w:ascii="仿宋" w:hAnsi="仿宋" w:eastAsia="仿宋"/>
          <w:sz w:val="32"/>
          <w:szCs w:val="32"/>
        </w:rPr>
      </w:pPr>
    </w:p>
    <w:p w14:paraId="4565D2BC">
      <w:pPr>
        <w:spacing w:before="156" w:beforeLines="50" w:line="360" w:lineRule="auto"/>
        <w:jc w:val="both"/>
        <w:rPr>
          <w:rFonts w:hint="eastAsia" w:ascii="仿宋" w:hAnsi="仿宋" w:eastAsia="仿宋" w:cs="楷体"/>
          <w:b/>
          <w:bCs/>
          <w:spacing w:val="1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drawing>
          <wp:inline distT="0" distB="0" distL="114300" distR="114300">
            <wp:extent cx="6176645" cy="3641725"/>
            <wp:effectExtent l="0" t="0" r="14605" b="15875"/>
            <wp:docPr id="7" name="图片 7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76645" cy="364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3E081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="156" w:beforeLines="50" w:line="560" w:lineRule="exact"/>
        <w:ind w:firstLine="647" w:firstLineChars="200"/>
        <w:jc w:val="both"/>
        <w:rPr>
          <w:rFonts w:hint="eastAsia" w:ascii="仿宋" w:hAnsi="仿宋" w:eastAsia="仿宋" w:cs="楷体"/>
          <w:b/>
          <w:bCs/>
          <w:spacing w:val="1"/>
          <w:sz w:val="32"/>
          <w:szCs w:val="32"/>
        </w:rPr>
      </w:pPr>
    </w:p>
    <w:p w14:paraId="2DEE4D6F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="156" w:beforeLines="50" w:line="560" w:lineRule="exact"/>
        <w:ind w:firstLine="647" w:firstLineChars="200"/>
        <w:jc w:val="both"/>
        <w:rPr>
          <w:rFonts w:hint="eastAsia" w:ascii="仿宋" w:hAnsi="仿宋" w:eastAsia="仿宋" w:cs="楷体"/>
          <w:b/>
          <w:bCs/>
          <w:spacing w:val="1"/>
          <w:sz w:val="32"/>
          <w:szCs w:val="32"/>
        </w:rPr>
      </w:pPr>
    </w:p>
    <w:p w14:paraId="2439E8AB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="156" w:beforeLines="50" w:line="560" w:lineRule="exact"/>
        <w:ind w:firstLine="647" w:firstLineChars="200"/>
        <w:jc w:val="both"/>
        <w:rPr>
          <w:rFonts w:hint="eastAsia" w:ascii="仿宋" w:hAnsi="仿宋" w:eastAsia="仿宋" w:cs="楷体"/>
          <w:b/>
          <w:bCs/>
          <w:spacing w:val="1"/>
          <w:sz w:val="32"/>
          <w:szCs w:val="32"/>
        </w:rPr>
      </w:pPr>
    </w:p>
    <w:p w14:paraId="3354B2DA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="156" w:beforeLines="50" w:line="560" w:lineRule="exact"/>
        <w:ind w:firstLine="647" w:firstLineChars="200"/>
        <w:jc w:val="both"/>
        <w:rPr>
          <w:rFonts w:ascii="仿宋" w:hAnsi="仿宋" w:eastAsia="仿宋" w:cs="楷体"/>
          <w:b/>
          <w:bCs/>
          <w:spacing w:val="1"/>
          <w:sz w:val="32"/>
          <w:szCs w:val="32"/>
        </w:rPr>
      </w:pPr>
      <w:r>
        <w:rPr>
          <w:rFonts w:hint="eastAsia" w:ascii="仿宋" w:hAnsi="仿宋" w:eastAsia="仿宋" w:cs="楷体"/>
          <w:b/>
          <w:bCs/>
          <w:spacing w:val="1"/>
          <w:sz w:val="32"/>
          <w:szCs w:val="32"/>
        </w:rPr>
        <w:t>（三）自驾车路线</w:t>
      </w:r>
    </w:p>
    <w:p w14:paraId="1FDB440E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="156" w:beforeLines="50" w:line="560" w:lineRule="exact"/>
        <w:ind w:firstLine="644" w:firstLineChars="200"/>
        <w:jc w:val="both"/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/>
        </w:rPr>
        <w:t>1</w:t>
      </w:r>
      <w:r>
        <w:rPr>
          <w:rFonts w:ascii="仿宋" w:hAnsi="仿宋" w:eastAsia="仿宋" w:cs="仿宋"/>
          <w:spacing w:val="1"/>
          <w:sz w:val="32"/>
          <w:szCs w:val="32"/>
        </w:rPr>
        <w:t>.</w:t>
      </w:r>
      <w:r>
        <w:rPr>
          <w:rFonts w:hint="eastAsia" w:ascii="仿宋" w:hAnsi="仿宋" w:eastAsia="仿宋" w:cs="仿宋"/>
          <w:spacing w:val="1"/>
          <w:sz w:val="32"/>
          <w:szCs w:val="32"/>
        </w:rPr>
        <w:t>从宝安出发：宝安大道—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创业一路</w:t>
      </w:r>
      <w:r>
        <w:rPr>
          <w:rFonts w:hint="eastAsia" w:ascii="仿宋" w:hAnsi="仿宋" w:eastAsia="仿宋" w:cs="仿宋"/>
          <w:spacing w:val="1"/>
          <w:sz w:val="32"/>
          <w:szCs w:val="32"/>
        </w:rPr>
        <w:t>—到达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天健和郡府</w:t>
      </w:r>
    </w:p>
    <w:p w14:paraId="0195C19E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="156" w:beforeLines="50" w:line="560" w:lineRule="exact"/>
        <w:ind w:firstLine="644" w:firstLineChars="200"/>
        <w:jc w:val="both"/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</w:pPr>
      <w:r>
        <w:rPr>
          <w:rFonts w:ascii="仿宋" w:hAnsi="仿宋" w:eastAsia="仿宋" w:cs="仿宋"/>
          <w:spacing w:val="1"/>
          <w:sz w:val="32"/>
          <w:szCs w:val="32"/>
        </w:rPr>
        <w:t>2.</w:t>
      </w:r>
      <w:r>
        <w:rPr>
          <w:rFonts w:hint="eastAsia" w:ascii="仿宋" w:hAnsi="仿宋" w:eastAsia="仿宋" w:cs="仿宋"/>
          <w:spacing w:val="1"/>
          <w:sz w:val="32"/>
          <w:szCs w:val="32"/>
        </w:rPr>
        <w:t>从南山出发：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南海大道</w:t>
      </w:r>
      <w:r>
        <w:rPr>
          <w:rFonts w:hint="eastAsia" w:ascii="仿宋" w:hAnsi="仿宋" w:eastAsia="仿宋" w:cs="仿宋"/>
          <w:spacing w:val="1"/>
          <w:sz w:val="32"/>
          <w:szCs w:val="32"/>
        </w:rPr>
        <w:t>—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深南大道</w:t>
      </w:r>
      <w:r>
        <w:rPr>
          <w:rFonts w:hint="eastAsia" w:ascii="仿宋" w:hAnsi="仿宋" w:eastAsia="仿宋" w:cs="仿宋"/>
          <w:spacing w:val="1"/>
          <w:sz w:val="32"/>
          <w:szCs w:val="32"/>
        </w:rPr>
        <w:t>—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宝安大道</w:t>
      </w:r>
      <w:r>
        <w:rPr>
          <w:rFonts w:hint="eastAsia" w:ascii="仿宋" w:hAnsi="仿宋" w:eastAsia="仿宋" w:cs="仿宋"/>
          <w:spacing w:val="1"/>
          <w:sz w:val="32"/>
          <w:szCs w:val="32"/>
        </w:rPr>
        <w:t>—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创业一路</w:t>
      </w:r>
      <w:r>
        <w:rPr>
          <w:rFonts w:hint="eastAsia" w:ascii="仿宋" w:hAnsi="仿宋" w:eastAsia="仿宋" w:cs="仿宋"/>
          <w:spacing w:val="1"/>
          <w:sz w:val="32"/>
          <w:szCs w:val="32"/>
        </w:rPr>
        <w:t>—到达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天健和郡府</w:t>
      </w:r>
    </w:p>
    <w:p w14:paraId="14F3EE80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="156" w:beforeLines="50" w:line="560" w:lineRule="exact"/>
        <w:ind w:firstLine="644" w:firstLineChars="200"/>
        <w:jc w:val="both"/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/>
        </w:rPr>
        <w:t>3</w:t>
      </w:r>
      <w:r>
        <w:rPr>
          <w:rFonts w:ascii="仿宋" w:hAnsi="仿宋" w:eastAsia="仿宋" w:cs="仿宋"/>
          <w:spacing w:val="1"/>
          <w:sz w:val="32"/>
          <w:szCs w:val="32"/>
        </w:rPr>
        <w:t>.</w:t>
      </w:r>
      <w:r>
        <w:rPr>
          <w:rFonts w:hint="eastAsia" w:ascii="仿宋" w:hAnsi="仿宋" w:eastAsia="仿宋" w:cs="仿宋"/>
          <w:spacing w:val="1"/>
          <w:sz w:val="32"/>
          <w:szCs w:val="32"/>
        </w:rPr>
        <w:t>从福田出发：滨河大道—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前海地下道路</w:t>
      </w:r>
      <w:r>
        <w:rPr>
          <w:rFonts w:hint="eastAsia" w:ascii="仿宋" w:hAnsi="仿宋" w:eastAsia="仿宋" w:cs="仿宋"/>
          <w:spacing w:val="1"/>
          <w:sz w:val="32"/>
          <w:szCs w:val="32"/>
        </w:rPr>
        <w:t>—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宝安大道</w:t>
      </w:r>
      <w:r>
        <w:rPr>
          <w:rFonts w:hint="eastAsia" w:ascii="仿宋" w:hAnsi="仿宋" w:eastAsia="仿宋" w:cs="仿宋"/>
          <w:spacing w:val="1"/>
          <w:sz w:val="32"/>
          <w:szCs w:val="32"/>
        </w:rPr>
        <w:t>—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创业一路</w:t>
      </w:r>
      <w:r>
        <w:rPr>
          <w:rFonts w:hint="eastAsia" w:ascii="仿宋" w:hAnsi="仿宋" w:eastAsia="仿宋" w:cs="仿宋"/>
          <w:spacing w:val="1"/>
          <w:sz w:val="32"/>
          <w:szCs w:val="32"/>
        </w:rPr>
        <w:t>—到达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天健和郡府</w:t>
      </w:r>
    </w:p>
    <w:p w14:paraId="6CF66F80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="156" w:beforeLines="50" w:line="560" w:lineRule="exact"/>
        <w:ind w:firstLine="644" w:firstLineChars="200"/>
        <w:jc w:val="both"/>
        <w:rPr>
          <w:rFonts w:ascii="仿宋" w:hAnsi="仿宋" w:eastAsia="仿宋" w:cs="仿宋"/>
          <w:spacing w:val="1"/>
          <w:sz w:val="32"/>
          <w:szCs w:val="32"/>
        </w:rPr>
      </w:pP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/>
        </w:rPr>
        <w:t>4</w:t>
      </w:r>
      <w:r>
        <w:rPr>
          <w:rFonts w:ascii="仿宋" w:hAnsi="仿宋" w:eastAsia="仿宋" w:cs="仿宋"/>
          <w:spacing w:val="1"/>
          <w:sz w:val="32"/>
          <w:szCs w:val="32"/>
        </w:rPr>
        <w:t>.</w:t>
      </w:r>
      <w:r>
        <w:rPr>
          <w:rFonts w:hint="eastAsia" w:ascii="仿宋" w:hAnsi="仿宋" w:eastAsia="仿宋" w:cs="仿宋"/>
          <w:spacing w:val="1"/>
          <w:sz w:val="32"/>
          <w:szCs w:val="32"/>
        </w:rPr>
        <w:t>从龙华出发：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龙澜大道</w:t>
      </w:r>
      <w:r>
        <w:rPr>
          <w:rFonts w:hint="eastAsia" w:ascii="仿宋" w:hAnsi="仿宋" w:eastAsia="仿宋" w:cs="仿宋"/>
          <w:spacing w:val="1"/>
          <w:sz w:val="32"/>
          <w:szCs w:val="32"/>
        </w:rPr>
        <w:t>—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福龙路</w:t>
      </w:r>
      <w:r>
        <w:rPr>
          <w:rFonts w:hint="eastAsia" w:ascii="仿宋" w:hAnsi="仿宋" w:eastAsia="仿宋" w:cs="仿宋"/>
          <w:spacing w:val="1"/>
          <w:sz w:val="32"/>
          <w:szCs w:val="32"/>
        </w:rPr>
        <w:t>—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南坪快速</w:t>
      </w:r>
      <w:r>
        <w:rPr>
          <w:rFonts w:hint="eastAsia" w:ascii="仿宋" w:hAnsi="仿宋" w:eastAsia="仿宋" w:cs="仿宋"/>
          <w:spacing w:val="1"/>
          <w:sz w:val="32"/>
          <w:szCs w:val="32"/>
        </w:rPr>
        <w:t>—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宝安大道</w:t>
      </w:r>
      <w:r>
        <w:rPr>
          <w:rFonts w:hint="eastAsia" w:ascii="仿宋" w:hAnsi="仿宋" w:eastAsia="仿宋" w:cs="仿宋"/>
          <w:spacing w:val="1"/>
          <w:sz w:val="32"/>
          <w:szCs w:val="32"/>
        </w:rPr>
        <w:t>—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创业一路</w:t>
      </w:r>
      <w:r>
        <w:rPr>
          <w:rFonts w:hint="eastAsia" w:ascii="仿宋" w:hAnsi="仿宋" w:eastAsia="仿宋" w:cs="仿宋"/>
          <w:spacing w:val="1"/>
          <w:sz w:val="32"/>
          <w:szCs w:val="32"/>
        </w:rPr>
        <w:t>—到达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天健和郡府</w:t>
      </w:r>
    </w:p>
    <w:p w14:paraId="40A81321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="156" w:beforeLines="50" w:line="560" w:lineRule="exact"/>
        <w:ind w:firstLine="644" w:firstLineChars="200"/>
        <w:jc w:val="both"/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/>
        </w:rPr>
        <w:t>5</w:t>
      </w:r>
      <w:r>
        <w:rPr>
          <w:rFonts w:ascii="仿宋" w:hAnsi="仿宋" w:eastAsia="仿宋" w:cs="仿宋"/>
          <w:spacing w:val="1"/>
          <w:sz w:val="32"/>
          <w:szCs w:val="32"/>
        </w:rPr>
        <w:t>.</w:t>
      </w:r>
      <w:r>
        <w:rPr>
          <w:rFonts w:hint="eastAsia" w:ascii="仿宋" w:hAnsi="仿宋" w:eastAsia="仿宋" w:cs="仿宋"/>
          <w:spacing w:val="1"/>
          <w:sz w:val="32"/>
          <w:szCs w:val="32"/>
        </w:rPr>
        <w:t>从罗湖出发：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泥岗</w:t>
      </w:r>
      <w:r>
        <w:rPr>
          <w:rFonts w:hint="eastAsia" w:ascii="仿宋" w:hAnsi="仿宋" w:eastAsia="仿宋" w:cs="仿宋"/>
          <w:spacing w:val="1"/>
          <w:sz w:val="32"/>
          <w:szCs w:val="32"/>
        </w:rPr>
        <w:t>东路—北环大道—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宝安大道</w:t>
      </w:r>
      <w:r>
        <w:rPr>
          <w:rFonts w:hint="eastAsia" w:ascii="仿宋" w:hAnsi="仿宋" w:eastAsia="仿宋" w:cs="仿宋"/>
          <w:spacing w:val="1"/>
          <w:sz w:val="32"/>
          <w:szCs w:val="32"/>
        </w:rPr>
        <w:t>—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创业一</w:t>
      </w:r>
      <w:r>
        <w:rPr>
          <w:rFonts w:hint="eastAsia" w:ascii="仿宋" w:hAnsi="仿宋" w:eastAsia="仿宋" w:cs="仿宋"/>
          <w:spacing w:val="1"/>
          <w:sz w:val="32"/>
          <w:szCs w:val="32"/>
        </w:rPr>
        <w:t>路—到达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天健和郡府</w:t>
      </w:r>
    </w:p>
    <w:p w14:paraId="4DBF8B48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="156" w:beforeLines="50" w:line="560" w:lineRule="exact"/>
        <w:ind w:firstLine="644" w:firstLineChars="200"/>
        <w:jc w:val="both"/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/>
        </w:rPr>
        <w:t>6</w:t>
      </w:r>
      <w:r>
        <w:rPr>
          <w:rFonts w:ascii="仿宋" w:hAnsi="仿宋" w:eastAsia="仿宋" w:cs="仿宋"/>
          <w:spacing w:val="1"/>
          <w:sz w:val="32"/>
          <w:szCs w:val="32"/>
        </w:rPr>
        <w:t>.</w:t>
      </w:r>
      <w:r>
        <w:rPr>
          <w:rFonts w:hint="eastAsia" w:ascii="仿宋" w:hAnsi="仿宋" w:eastAsia="仿宋" w:cs="仿宋"/>
          <w:spacing w:val="1"/>
          <w:sz w:val="32"/>
          <w:szCs w:val="32"/>
        </w:rPr>
        <w:t>从光明出发：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光明大道</w:t>
      </w:r>
      <w:r>
        <w:rPr>
          <w:rFonts w:hint="eastAsia" w:ascii="仿宋" w:hAnsi="仿宋" w:eastAsia="仿宋" w:cs="仿宋"/>
          <w:spacing w:val="1"/>
          <w:sz w:val="32"/>
          <w:szCs w:val="32"/>
        </w:rPr>
        <w:t>—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南光高速</w:t>
      </w:r>
      <w:r>
        <w:rPr>
          <w:rFonts w:hint="eastAsia" w:ascii="仿宋" w:hAnsi="仿宋" w:eastAsia="仿宋" w:cs="仿宋"/>
          <w:spacing w:val="1"/>
          <w:sz w:val="32"/>
          <w:szCs w:val="32"/>
        </w:rPr>
        <w:t>—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创业二路</w:t>
      </w:r>
      <w:r>
        <w:rPr>
          <w:rFonts w:hint="eastAsia" w:ascii="仿宋" w:hAnsi="仿宋" w:eastAsia="仿宋" w:cs="仿宋"/>
          <w:spacing w:val="1"/>
          <w:sz w:val="32"/>
          <w:szCs w:val="32"/>
        </w:rPr>
        <w:t>—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创业一路</w:t>
      </w:r>
      <w:r>
        <w:rPr>
          <w:rFonts w:hint="eastAsia" w:ascii="仿宋" w:hAnsi="仿宋" w:eastAsia="仿宋" w:cs="仿宋"/>
          <w:spacing w:val="1"/>
          <w:sz w:val="32"/>
          <w:szCs w:val="32"/>
        </w:rPr>
        <w:t>—到达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天健和郡府</w:t>
      </w:r>
    </w:p>
    <w:p w14:paraId="23B1DCB1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="156" w:beforeLines="50" w:line="560" w:lineRule="exact"/>
        <w:ind w:firstLine="644" w:firstLineChars="200"/>
        <w:jc w:val="both"/>
        <w:rPr>
          <w:rFonts w:ascii="仿宋" w:hAnsi="仿宋" w:eastAsia="仿宋" w:cs="仿宋"/>
          <w:spacing w:val="1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7.</w:t>
      </w:r>
      <w:r>
        <w:rPr>
          <w:rFonts w:hint="eastAsia" w:ascii="仿宋" w:hAnsi="仿宋" w:eastAsia="仿宋" w:cs="仿宋"/>
          <w:spacing w:val="1"/>
          <w:sz w:val="32"/>
          <w:szCs w:val="32"/>
        </w:rPr>
        <w:t>从龙岗出发：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龙翔大道</w:t>
      </w:r>
      <w:r>
        <w:rPr>
          <w:rFonts w:hint="eastAsia" w:ascii="仿宋" w:hAnsi="仿宋" w:eastAsia="仿宋" w:cs="仿宋"/>
          <w:spacing w:val="1"/>
          <w:sz w:val="32"/>
          <w:szCs w:val="32"/>
        </w:rPr>
        <w:t>—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水官</w:t>
      </w:r>
      <w:r>
        <w:rPr>
          <w:rFonts w:hint="eastAsia" w:ascii="仿宋" w:hAnsi="仿宋" w:eastAsia="仿宋" w:cs="仿宋"/>
          <w:spacing w:val="1"/>
          <w:sz w:val="32"/>
          <w:szCs w:val="32"/>
        </w:rPr>
        <w:t>高速—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南坪快速</w:t>
      </w:r>
      <w:r>
        <w:rPr>
          <w:rFonts w:hint="eastAsia" w:ascii="仿宋" w:hAnsi="仿宋" w:eastAsia="仿宋" w:cs="仿宋"/>
          <w:spacing w:val="1"/>
          <w:sz w:val="32"/>
          <w:szCs w:val="32"/>
        </w:rPr>
        <w:t>—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宝安大道</w:t>
      </w:r>
      <w:r>
        <w:rPr>
          <w:rFonts w:hint="eastAsia" w:ascii="仿宋" w:hAnsi="仿宋" w:eastAsia="仿宋" w:cs="仿宋"/>
          <w:spacing w:val="1"/>
          <w:sz w:val="32"/>
          <w:szCs w:val="32"/>
        </w:rPr>
        <w:t>—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创业一路</w:t>
      </w:r>
      <w:r>
        <w:rPr>
          <w:rFonts w:hint="eastAsia" w:ascii="仿宋" w:hAnsi="仿宋" w:eastAsia="仿宋" w:cs="仿宋"/>
          <w:spacing w:val="1"/>
          <w:sz w:val="32"/>
          <w:szCs w:val="32"/>
        </w:rPr>
        <w:t>—到达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天健和郡府</w:t>
      </w:r>
    </w:p>
    <w:p w14:paraId="744737F5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="156" w:beforeLines="50" w:line="560" w:lineRule="exact"/>
        <w:ind w:firstLine="644" w:firstLineChars="200"/>
        <w:jc w:val="both"/>
        <w:rPr>
          <w:rFonts w:ascii="仿宋" w:hAnsi="仿宋" w:eastAsia="仿宋" w:cs="仿宋"/>
          <w:spacing w:val="1"/>
          <w:sz w:val="32"/>
          <w:szCs w:val="32"/>
        </w:rPr>
      </w:pPr>
      <w:r>
        <w:rPr>
          <w:rFonts w:hint="eastAsia" w:ascii="仿宋" w:hAnsi="仿宋" w:eastAsia="仿宋" w:cs="仿宋"/>
          <w:spacing w:val="1"/>
          <w:sz w:val="32"/>
          <w:szCs w:val="32"/>
        </w:rPr>
        <w:t>8</w:t>
      </w:r>
      <w:r>
        <w:rPr>
          <w:rFonts w:ascii="仿宋" w:hAnsi="仿宋" w:eastAsia="仿宋" w:cs="仿宋"/>
          <w:spacing w:val="1"/>
          <w:sz w:val="32"/>
          <w:szCs w:val="32"/>
        </w:rPr>
        <w:t>.</w:t>
      </w:r>
      <w:r>
        <w:rPr>
          <w:rFonts w:hint="eastAsia" w:ascii="仿宋" w:hAnsi="仿宋" w:eastAsia="仿宋" w:cs="仿宋"/>
          <w:spacing w:val="1"/>
          <w:sz w:val="32"/>
          <w:szCs w:val="32"/>
        </w:rPr>
        <w:t>从坪山出发：坪山大道—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坪盐通道</w:t>
      </w:r>
      <w:r>
        <w:rPr>
          <w:rFonts w:hint="eastAsia" w:ascii="仿宋" w:hAnsi="仿宋" w:eastAsia="仿宋" w:cs="仿宋"/>
          <w:spacing w:val="1"/>
          <w:sz w:val="32"/>
          <w:szCs w:val="32"/>
        </w:rPr>
        <w:t>—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南坪快速</w:t>
      </w:r>
      <w:r>
        <w:rPr>
          <w:rFonts w:hint="eastAsia" w:ascii="仿宋" w:hAnsi="仿宋" w:eastAsia="仿宋" w:cs="仿宋"/>
          <w:spacing w:val="1"/>
          <w:sz w:val="32"/>
          <w:szCs w:val="32"/>
        </w:rPr>
        <w:t>—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水官</w:t>
      </w:r>
      <w:r>
        <w:rPr>
          <w:rFonts w:hint="eastAsia" w:ascii="仿宋" w:hAnsi="仿宋" w:eastAsia="仿宋" w:cs="仿宋"/>
          <w:spacing w:val="1"/>
          <w:sz w:val="32"/>
          <w:szCs w:val="32"/>
        </w:rPr>
        <w:t>高速—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南坪快速</w:t>
      </w:r>
      <w:r>
        <w:rPr>
          <w:rFonts w:hint="eastAsia" w:ascii="仿宋" w:hAnsi="仿宋" w:eastAsia="仿宋" w:cs="仿宋"/>
          <w:spacing w:val="1"/>
          <w:sz w:val="32"/>
          <w:szCs w:val="32"/>
        </w:rPr>
        <w:t>—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宝安大道</w:t>
      </w:r>
      <w:r>
        <w:rPr>
          <w:rFonts w:hint="eastAsia" w:ascii="仿宋" w:hAnsi="仿宋" w:eastAsia="仿宋" w:cs="仿宋"/>
          <w:spacing w:val="1"/>
          <w:sz w:val="32"/>
          <w:szCs w:val="32"/>
        </w:rPr>
        <w:t>—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创业一路</w:t>
      </w:r>
      <w:r>
        <w:rPr>
          <w:rFonts w:hint="eastAsia" w:ascii="仿宋" w:hAnsi="仿宋" w:eastAsia="仿宋" w:cs="仿宋"/>
          <w:spacing w:val="1"/>
          <w:sz w:val="32"/>
          <w:szCs w:val="32"/>
        </w:rPr>
        <w:t>—到达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天健和郡府</w:t>
      </w:r>
    </w:p>
    <w:p w14:paraId="3F0EBF3A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="156" w:beforeLines="50" w:line="560" w:lineRule="exact"/>
        <w:ind w:firstLine="644" w:firstLineChars="200"/>
        <w:jc w:val="both"/>
        <w:rPr>
          <w:rFonts w:ascii="仿宋" w:hAnsi="仿宋" w:eastAsia="仿宋" w:cs="仿宋"/>
          <w:spacing w:val="1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9.</w:t>
      </w:r>
      <w:r>
        <w:rPr>
          <w:rFonts w:hint="eastAsia" w:ascii="仿宋" w:hAnsi="仿宋" w:eastAsia="仿宋" w:cs="仿宋"/>
          <w:spacing w:val="1"/>
          <w:sz w:val="32"/>
          <w:szCs w:val="32"/>
        </w:rPr>
        <w:t>从盐田出发：深盐路—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罗沙路</w:t>
      </w:r>
      <w:r>
        <w:rPr>
          <w:rFonts w:hint="eastAsia" w:ascii="仿宋" w:hAnsi="仿宋" w:eastAsia="仿宋" w:cs="仿宋"/>
          <w:spacing w:val="1"/>
          <w:sz w:val="32"/>
          <w:szCs w:val="32"/>
        </w:rPr>
        <w:t>—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沿河北路</w:t>
      </w:r>
      <w:r>
        <w:rPr>
          <w:rFonts w:hint="eastAsia" w:ascii="仿宋" w:hAnsi="仿宋" w:eastAsia="仿宋" w:cs="仿宋"/>
          <w:spacing w:val="1"/>
          <w:sz w:val="32"/>
          <w:szCs w:val="32"/>
        </w:rPr>
        <w:t>—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泥岗东路</w:t>
      </w:r>
      <w:r>
        <w:rPr>
          <w:rFonts w:hint="eastAsia" w:ascii="仿宋" w:hAnsi="仿宋" w:eastAsia="仿宋" w:cs="仿宋"/>
          <w:spacing w:val="1"/>
          <w:sz w:val="32"/>
          <w:szCs w:val="32"/>
        </w:rPr>
        <w:t>—北环大道—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宝安大道</w:t>
      </w:r>
      <w:r>
        <w:rPr>
          <w:rFonts w:hint="eastAsia" w:ascii="仿宋" w:hAnsi="仿宋" w:eastAsia="仿宋" w:cs="仿宋"/>
          <w:spacing w:val="1"/>
          <w:sz w:val="32"/>
          <w:szCs w:val="32"/>
        </w:rPr>
        <w:t>—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创业一</w:t>
      </w:r>
      <w:r>
        <w:rPr>
          <w:rFonts w:hint="eastAsia" w:ascii="仿宋" w:hAnsi="仿宋" w:eastAsia="仿宋" w:cs="仿宋"/>
          <w:spacing w:val="1"/>
          <w:sz w:val="32"/>
          <w:szCs w:val="32"/>
        </w:rPr>
        <w:t>路—到达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天健和郡府</w:t>
      </w:r>
    </w:p>
    <w:p w14:paraId="76EA22F5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="156" w:beforeLines="50" w:line="560" w:lineRule="exact"/>
        <w:ind w:firstLine="644" w:firstLineChars="200"/>
        <w:jc w:val="both"/>
        <w:rPr>
          <w:rFonts w:ascii="仿宋" w:hAnsi="仿宋" w:eastAsia="仿宋" w:cs="仿宋"/>
          <w:spacing w:val="1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10.</w:t>
      </w:r>
      <w:r>
        <w:rPr>
          <w:rFonts w:hint="eastAsia" w:ascii="仿宋" w:hAnsi="仿宋" w:eastAsia="仿宋" w:cs="仿宋"/>
          <w:spacing w:val="1"/>
          <w:sz w:val="32"/>
          <w:szCs w:val="32"/>
        </w:rPr>
        <w:t>从大鹏出发：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惠深沿海高速</w:t>
      </w:r>
      <w:r>
        <w:rPr>
          <w:rFonts w:hint="eastAsia" w:ascii="仿宋" w:hAnsi="仿宋" w:eastAsia="仿宋" w:cs="仿宋"/>
          <w:spacing w:val="1"/>
          <w:sz w:val="32"/>
          <w:szCs w:val="32"/>
        </w:rPr>
        <w:t>—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沿河北路</w:t>
      </w:r>
      <w:r>
        <w:rPr>
          <w:rFonts w:hint="eastAsia" w:ascii="仿宋" w:hAnsi="仿宋" w:eastAsia="仿宋" w:cs="仿宋"/>
          <w:spacing w:val="1"/>
          <w:sz w:val="32"/>
          <w:szCs w:val="32"/>
        </w:rPr>
        <w:t>—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泥岗东路</w:t>
      </w:r>
      <w:r>
        <w:rPr>
          <w:rFonts w:hint="eastAsia" w:ascii="仿宋" w:hAnsi="仿宋" w:eastAsia="仿宋" w:cs="仿宋"/>
          <w:spacing w:val="1"/>
          <w:sz w:val="32"/>
          <w:szCs w:val="32"/>
        </w:rPr>
        <w:t>—北环大道—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宝安大道</w:t>
      </w:r>
      <w:r>
        <w:rPr>
          <w:rFonts w:hint="eastAsia" w:ascii="仿宋" w:hAnsi="仿宋" w:eastAsia="仿宋" w:cs="仿宋"/>
          <w:spacing w:val="1"/>
          <w:sz w:val="32"/>
          <w:szCs w:val="32"/>
        </w:rPr>
        <w:t>—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创业一</w:t>
      </w:r>
      <w:r>
        <w:rPr>
          <w:rFonts w:hint="eastAsia" w:ascii="仿宋" w:hAnsi="仿宋" w:eastAsia="仿宋" w:cs="仿宋"/>
          <w:spacing w:val="1"/>
          <w:sz w:val="32"/>
          <w:szCs w:val="32"/>
        </w:rPr>
        <w:t>路—到达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天健和郡府</w:t>
      </w:r>
    </w:p>
    <w:p w14:paraId="7598E7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宋体"/>
          <w:b/>
          <w:bCs/>
          <w:spacing w:val="1"/>
          <w:sz w:val="32"/>
          <w:szCs w:val="32"/>
          <w:lang w:eastAsia="zh-CN"/>
        </w:rPr>
      </w:pPr>
    </w:p>
    <w:p w14:paraId="5334C8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宋体"/>
          <w:b/>
          <w:bCs/>
          <w:spacing w:val="1"/>
          <w:sz w:val="32"/>
          <w:szCs w:val="32"/>
          <w:lang w:eastAsia="zh-CN"/>
        </w:rPr>
      </w:pPr>
    </w:p>
    <w:p w14:paraId="048AEC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宋体"/>
          <w:b/>
          <w:bCs/>
          <w:spacing w:val="1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spacing w:val="1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宋体"/>
          <w:b/>
          <w:bCs/>
          <w:spacing w:val="1"/>
          <w:sz w:val="32"/>
          <w:szCs w:val="32"/>
        </w:rPr>
        <w:t>、注意事项</w:t>
      </w:r>
    </w:p>
    <w:p w14:paraId="5C1D0A14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="156" w:beforeLines="50" w:line="560" w:lineRule="exact"/>
        <w:ind w:firstLine="644" w:firstLineChars="200"/>
        <w:jc w:val="both"/>
        <w:rPr>
          <w:rFonts w:ascii="仿宋_GB2312" w:hAnsi="仿宋" w:eastAsia="仿宋_GB2312" w:cs="仿宋"/>
          <w:snapToGrid/>
          <w:spacing w:val="1"/>
          <w:sz w:val="32"/>
          <w:szCs w:val="32"/>
        </w:rPr>
      </w:pPr>
      <w:r>
        <w:rPr>
          <w:rFonts w:hint="eastAsia" w:ascii="仿宋_GB2312" w:hAnsi="仿宋" w:eastAsia="仿宋_GB2312" w:cs="仿宋"/>
          <w:spacing w:val="1"/>
          <w:sz w:val="32"/>
          <w:szCs w:val="32"/>
        </w:rPr>
        <w:t>（一）看房家庭须按约定的时间，凭申请人身份证、看房预约记录参加看房活动。</w:t>
      </w:r>
    </w:p>
    <w:p w14:paraId="555A4B24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="156" w:beforeLines="50" w:line="560" w:lineRule="exact"/>
        <w:ind w:firstLine="644" w:firstLineChars="200"/>
        <w:jc w:val="both"/>
        <w:rPr>
          <w:rFonts w:ascii="仿宋_GB2312" w:hAnsi="仿宋" w:eastAsia="仿宋_GB2312" w:cs="仿宋"/>
          <w:spacing w:val="1"/>
          <w:sz w:val="32"/>
          <w:szCs w:val="32"/>
        </w:rPr>
      </w:pPr>
      <w:r>
        <w:rPr>
          <w:rFonts w:hint="eastAsia" w:ascii="仿宋_GB2312" w:hAnsi="仿宋" w:eastAsia="仿宋_GB2312" w:cs="仿宋"/>
          <w:spacing w:val="1"/>
          <w:sz w:val="32"/>
          <w:szCs w:val="32"/>
        </w:rPr>
        <w:t>（二）考虑到看房现场接待能力有限，为了营造顺畅、良好的看房环境，请每个看房家庭最多安排两人现场看房。另从安全角度考虑，请看房家庭不要带老人、儿童进入看房现场。</w:t>
      </w:r>
    </w:p>
    <w:p w14:paraId="2EC4C538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="156" w:beforeLines="50" w:line="560" w:lineRule="exact"/>
        <w:ind w:firstLine="644" w:firstLineChars="200"/>
        <w:jc w:val="both"/>
        <w:rPr>
          <w:rFonts w:ascii="仿宋_GB2312" w:hAnsi="仿宋" w:eastAsia="仿宋_GB2312" w:cs="仿宋"/>
          <w:spacing w:val="1"/>
          <w:sz w:val="32"/>
          <w:szCs w:val="32"/>
        </w:rPr>
      </w:pPr>
      <w:r>
        <w:rPr>
          <w:rFonts w:hint="eastAsia" w:ascii="仿宋_GB2312" w:hAnsi="仿宋" w:eastAsia="仿宋_GB2312" w:cs="仿宋"/>
          <w:spacing w:val="1"/>
          <w:sz w:val="32"/>
          <w:szCs w:val="32"/>
        </w:rPr>
        <w:t>（三）为了保证看房家庭人身安全，请遵循现场工作人员统一安排，不要在看房现场随意走动，以免发生意外。</w:t>
      </w:r>
    </w:p>
    <w:p w14:paraId="78FD4B59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="156" w:beforeLines="50" w:line="560" w:lineRule="exact"/>
        <w:ind w:firstLine="644" w:firstLineChars="200"/>
        <w:jc w:val="both"/>
        <w:rPr>
          <w:rFonts w:ascii="仿宋_GB2312" w:hAnsi="仿宋" w:eastAsia="仿宋_GB2312" w:cs="仿宋"/>
          <w:spacing w:val="1"/>
          <w:sz w:val="32"/>
          <w:szCs w:val="32"/>
        </w:rPr>
      </w:pPr>
      <w:r>
        <w:rPr>
          <w:rFonts w:hint="eastAsia" w:ascii="仿宋_GB2312" w:hAnsi="仿宋" w:eastAsia="仿宋_GB2312" w:cs="仿宋"/>
          <w:spacing w:val="1"/>
          <w:sz w:val="32"/>
          <w:szCs w:val="32"/>
        </w:rPr>
        <w:t>（四）上述交通指引均来自百度地图查询结果，仅供参考，请结合自身情况合理安排出行路线。</w:t>
      </w:r>
    </w:p>
    <w:p w14:paraId="2696A36E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="156" w:beforeLines="50" w:line="560" w:lineRule="exact"/>
        <w:ind w:firstLine="644" w:firstLineChars="200"/>
        <w:jc w:val="both"/>
        <w:rPr>
          <w:rFonts w:ascii="仿宋_GB2312" w:hAnsi="仿宋" w:eastAsia="仿宋_GB2312" w:cs="仿宋"/>
          <w:spacing w:val="1"/>
          <w:sz w:val="32"/>
          <w:szCs w:val="32"/>
        </w:rPr>
      </w:pPr>
    </w:p>
    <w:p w14:paraId="42A22677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="156" w:beforeLines="50" w:line="560" w:lineRule="exact"/>
        <w:ind w:firstLine="644" w:firstLineChars="200"/>
        <w:jc w:val="both"/>
        <w:rPr>
          <w:rFonts w:hint="default" w:ascii="仿宋" w:hAnsi="仿宋" w:eastAsia="仿宋" w:cs="仿宋"/>
          <w:spacing w:val="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1"/>
          <w:sz w:val="32"/>
          <w:szCs w:val="32"/>
        </w:rPr>
        <w:t>如有任何疑问，欢迎来电咨询：</w:t>
      </w:r>
      <w:r>
        <w:rPr>
          <w:rFonts w:ascii="仿宋" w:hAnsi="仿宋" w:eastAsia="仿宋" w:cs="仿宋"/>
          <w:spacing w:val="1"/>
          <w:sz w:val="32"/>
          <w:szCs w:val="32"/>
        </w:rPr>
        <w:t>0755-</w:t>
      </w: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/>
        </w:rPr>
        <w:t>61809666</w:t>
      </w:r>
    </w:p>
    <w:p w14:paraId="67E90A36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="156" w:beforeLines="50" w:line="560" w:lineRule="exact"/>
        <w:ind w:firstLine="644" w:firstLineChars="200"/>
        <w:jc w:val="both"/>
        <w:rPr>
          <w:rFonts w:ascii="仿宋" w:hAnsi="仿宋" w:eastAsia="仿宋" w:cs="仿宋"/>
          <w:spacing w:val="1"/>
          <w:sz w:val="32"/>
          <w:szCs w:val="32"/>
        </w:rPr>
      </w:pPr>
    </w:p>
    <w:p w14:paraId="159EEDCE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="156" w:beforeLines="50" w:line="560" w:lineRule="exact"/>
        <w:ind w:firstLine="640"/>
        <w:jc w:val="right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深圳市天健（集团）股份有限公司</w:t>
      </w:r>
    </w:p>
    <w:p w14:paraId="1CD12493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="156" w:beforeLines="50" w:line="560" w:lineRule="exact"/>
        <w:ind w:firstLine="640"/>
        <w:jc w:val="center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</w:rPr>
        <w:t>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zODAxY2UzZjkyMDk5ZjM2MzUyOGRkMGRhZjcwMjQifQ=="/>
  </w:docVars>
  <w:rsids>
    <w:rsidRoot w:val="328465D1"/>
    <w:rsid w:val="000433DA"/>
    <w:rsid w:val="000D6D01"/>
    <w:rsid w:val="000E0488"/>
    <w:rsid w:val="00126A17"/>
    <w:rsid w:val="00146726"/>
    <w:rsid w:val="00175644"/>
    <w:rsid w:val="001C2074"/>
    <w:rsid w:val="00220896"/>
    <w:rsid w:val="00254D6D"/>
    <w:rsid w:val="002F7004"/>
    <w:rsid w:val="00326461"/>
    <w:rsid w:val="00542871"/>
    <w:rsid w:val="005528E6"/>
    <w:rsid w:val="005961A2"/>
    <w:rsid w:val="005C2B24"/>
    <w:rsid w:val="005F0C7D"/>
    <w:rsid w:val="0063258E"/>
    <w:rsid w:val="006745DC"/>
    <w:rsid w:val="006875E2"/>
    <w:rsid w:val="006A79A5"/>
    <w:rsid w:val="006E115B"/>
    <w:rsid w:val="00716A57"/>
    <w:rsid w:val="00782C91"/>
    <w:rsid w:val="008050A6"/>
    <w:rsid w:val="00821B00"/>
    <w:rsid w:val="009E25DA"/>
    <w:rsid w:val="00A50232"/>
    <w:rsid w:val="00A8257F"/>
    <w:rsid w:val="00A905EF"/>
    <w:rsid w:val="00A976EB"/>
    <w:rsid w:val="00AB2E27"/>
    <w:rsid w:val="00AC3F9F"/>
    <w:rsid w:val="00AD2F11"/>
    <w:rsid w:val="00AE1691"/>
    <w:rsid w:val="00AF6966"/>
    <w:rsid w:val="00B120BA"/>
    <w:rsid w:val="00B52A80"/>
    <w:rsid w:val="00BB4B25"/>
    <w:rsid w:val="00BF2CAB"/>
    <w:rsid w:val="00C3011F"/>
    <w:rsid w:val="00C46498"/>
    <w:rsid w:val="00C70920"/>
    <w:rsid w:val="00C8674E"/>
    <w:rsid w:val="00C96BAC"/>
    <w:rsid w:val="00D8221B"/>
    <w:rsid w:val="00DB0FC5"/>
    <w:rsid w:val="00E21366"/>
    <w:rsid w:val="00E46171"/>
    <w:rsid w:val="00EC504D"/>
    <w:rsid w:val="00EE4AAF"/>
    <w:rsid w:val="00F13101"/>
    <w:rsid w:val="00F47BED"/>
    <w:rsid w:val="00FB4BD2"/>
    <w:rsid w:val="00FD0B74"/>
    <w:rsid w:val="048B4F10"/>
    <w:rsid w:val="055229EE"/>
    <w:rsid w:val="063D6B6C"/>
    <w:rsid w:val="06EF1C2F"/>
    <w:rsid w:val="0AD11266"/>
    <w:rsid w:val="0CE045F1"/>
    <w:rsid w:val="109571CA"/>
    <w:rsid w:val="14DC63FE"/>
    <w:rsid w:val="16AA6D04"/>
    <w:rsid w:val="17394CB9"/>
    <w:rsid w:val="17854713"/>
    <w:rsid w:val="1B842121"/>
    <w:rsid w:val="1BA332C4"/>
    <w:rsid w:val="1E7A7F1C"/>
    <w:rsid w:val="20423569"/>
    <w:rsid w:val="22A37E3D"/>
    <w:rsid w:val="2669602A"/>
    <w:rsid w:val="269F2495"/>
    <w:rsid w:val="275F3720"/>
    <w:rsid w:val="2D0F32BC"/>
    <w:rsid w:val="2FC860A6"/>
    <w:rsid w:val="308B5C3B"/>
    <w:rsid w:val="328465D1"/>
    <w:rsid w:val="32A8511E"/>
    <w:rsid w:val="32E76476"/>
    <w:rsid w:val="349A3C78"/>
    <w:rsid w:val="38B240BC"/>
    <w:rsid w:val="3A763494"/>
    <w:rsid w:val="3BBA5177"/>
    <w:rsid w:val="3E4973B4"/>
    <w:rsid w:val="3ECA0ADA"/>
    <w:rsid w:val="3F9E6FC7"/>
    <w:rsid w:val="41835B12"/>
    <w:rsid w:val="44AD6911"/>
    <w:rsid w:val="49D14B6D"/>
    <w:rsid w:val="4ACA5E80"/>
    <w:rsid w:val="4DEA7604"/>
    <w:rsid w:val="4EF01347"/>
    <w:rsid w:val="4FFECF6F"/>
    <w:rsid w:val="521F638C"/>
    <w:rsid w:val="596C6E19"/>
    <w:rsid w:val="5BB57129"/>
    <w:rsid w:val="5BDD0FB6"/>
    <w:rsid w:val="5C2F6456"/>
    <w:rsid w:val="5C611CAD"/>
    <w:rsid w:val="5CE6675E"/>
    <w:rsid w:val="5CFB1B63"/>
    <w:rsid w:val="627DEB38"/>
    <w:rsid w:val="63C230AE"/>
    <w:rsid w:val="667BE1B7"/>
    <w:rsid w:val="668F7D8F"/>
    <w:rsid w:val="6A9E358A"/>
    <w:rsid w:val="6D215B03"/>
    <w:rsid w:val="6DFE9D14"/>
    <w:rsid w:val="6FE81B9E"/>
    <w:rsid w:val="71134119"/>
    <w:rsid w:val="713B3EAA"/>
    <w:rsid w:val="72033F80"/>
    <w:rsid w:val="742C9A5C"/>
    <w:rsid w:val="753B0A3E"/>
    <w:rsid w:val="7A2D3C1E"/>
    <w:rsid w:val="7CCF4879"/>
    <w:rsid w:val="7D0E180F"/>
    <w:rsid w:val="7EB5666D"/>
    <w:rsid w:val="7ED14728"/>
    <w:rsid w:val="7EDFE60A"/>
    <w:rsid w:val="7FDC5D06"/>
    <w:rsid w:val="7FFF3E70"/>
    <w:rsid w:val="ADFA6D7E"/>
    <w:rsid w:val="BBEE10AC"/>
    <w:rsid w:val="BFF2EE87"/>
    <w:rsid w:val="D353A4EF"/>
    <w:rsid w:val="DBEF848F"/>
    <w:rsid w:val="DDFFB1F8"/>
    <w:rsid w:val="ECDF918B"/>
    <w:rsid w:val="F57E5E4D"/>
    <w:rsid w:val="FB67A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WorldUnion</Company>
  <Pages>5</Pages>
  <Words>1089</Words>
  <Characters>1178</Characters>
  <Lines>13</Lines>
  <Paragraphs>3</Paragraphs>
  <TotalTime>4</TotalTime>
  <ScaleCrop>false</ScaleCrop>
  <LinksUpToDate>false</LinksUpToDate>
  <CharactersWithSpaces>1208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2023-10-21T17:19:00Z</dcterms:created>
  <dc:creator>0297</dc:creator>
  <cp:lastModifiedBy>陈梓佳</cp:lastModifiedBy>
  <dcterms:modified xsi:type="dcterms:W3CDTF">2026-05-20T03:00:51Z</dcterms:modified>
  <dc:title>天健和瑞府项目住房看房交通指引和注意事项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67259B2157074DB7BE34E5DFD5E2BDB7</vt:lpwstr>
  </property>
  <property fmtid="{D5CDD505-2E9C-101B-9397-08002B2CF9AE}" pid="4" name="KSOTemplateDocerSaveRecord">
    <vt:lpwstr>eyJoZGlkIjoiOTM1NTY1OTAzMWYzZjM1MzIzZTc4ODQ3MTBiYTNkOGQiLCJ1c2VySWQiOiIxNjY4MzQyODk4In0=</vt:lpwstr>
  </property>
</Properties>
</file>